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惠湾工贸函〔2021〕111号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  <w:t>关于申报2022年促进经济高质量发展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 w:bidi="ar"/>
        </w:rPr>
        <w:t>专项资金进口贴息项目的通知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left"/>
        <w:textAlignment w:val="auto"/>
        <w:rPr>
          <w:rFonts w:hint="eastAsia" w:ascii="仿宋" w:hAnsi="仿宋" w:eastAsia="仿宋" w:cs="仿宋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960" w:hangingChars="3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区内各有关企业：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现将《惠州市商务局关于做好2022年促进经济高质量发展专项资金进口贴息项目申报工作的通知》（惠市商务函〔2021〕458号，下称《通知》）转给你们，请符合申报条件的企业于8月9日前将申报材料（一式三份）和企业信用报告（一份）报送区工贸局贸易促进科，报送材料时需按《通知》要求提供相关材料原件核对（核对无误后退还），同时发送（附件1-4、附件1-5）电子版至gmjmck@dayawan.gov.cn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,逾期不予受理和补正材料。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18" w:leftChars="304" w:hanging="1280" w:hangingChars="4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附件：《惠州市商务局关于做好2022年促进经济高质量发展专项资金进口贴息项目申报工作的通知》（惠市商务函〔2021〕458号）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大亚湾区工业贸易发展局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                                2021年7月27日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（联系人：钟坚锵，向长鑫 联系电话：5562209）</w:t>
      </w:r>
    </w:p>
    <w:sectPr>
      <w:pgSz w:w="11906" w:h="16838"/>
      <w:pgMar w:top="2098" w:right="1474" w:bottom="1984" w:left="158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914AB7"/>
    <w:rsid w:val="0D675062"/>
    <w:rsid w:val="168161AF"/>
    <w:rsid w:val="187E346D"/>
    <w:rsid w:val="21D154B7"/>
    <w:rsid w:val="24520FF1"/>
    <w:rsid w:val="26256EA1"/>
    <w:rsid w:val="283A7A10"/>
    <w:rsid w:val="32D864BA"/>
    <w:rsid w:val="39EC6BAD"/>
    <w:rsid w:val="44DA1F2A"/>
    <w:rsid w:val="4B840693"/>
    <w:rsid w:val="52FC6ECA"/>
    <w:rsid w:val="569071D9"/>
    <w:rsid w:val="5D914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大亚湾区工贸局</Company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2019-07-18T02:21:00Z</dcterms:created>
  <dc:creator>李伟峰</dc:creator>
  <cp:lastModifiedBy>星星的神话</cp:lastModifiedBy>
  <cp:lastPrinted>2021-07-27T06:53:40Z</cp:lastPrinted>
  <dcterms:modified xsi:type="dcterms:W3CDTF">2021-07-27T06:53:42Z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