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eastAsia" w:ascii="方正大标宋简体" w:hAnsi="方正大标宋简体" w:eastAsia="方正大标宋简体" w:cs="方正大标宋简体"/>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eastAsia" w:ascii="方正大标宋简体" w:hAnsi="方正大标宋简体" w:eastAsia="方正大标宋简体" w:cs="方正大标宋简体"/>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460" w:lineRule="exact"/>
        <w:ind w:firstLine="5440" w:firstLineChars="1700"/>
        <w:textAlignment w:val="auto"/>
        <w:rPr>
          <w:rFonts w:hint="eastAsia" w:eastAsia="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460" w:lineRule="exact"/>
        <w:ind w:firstLine="5120" w:firstLineChars="1600"/>
        <w:textAlignment w:val="auto"/>
        <w:rPr>
          <w:rFonts w:hint="eastAsia" w:eastAsia="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460" w:lineRule="exact"/>
        <w:ind w:firstLine="5120" w:firstLineChars="1600"/>
        <w:textAlignment w:val="auto"/>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惠市商务函〔2021〕788号</w:t>
      </w:r>
    </w:p>
    <w:p>
      <w:pPr>
        <w:keepNext w:val="0"/>
        <w:keepLines w:val="0"/>
        <w:pageBreakBefore w:val="0"/>
        <w:widowControl w:val="0"/>
        <w:kinsoku/>
        <w:wordWrap/>
        <w:overflowPunct/>
        <w:topLinePunct w:val="0"/>
        <w:autoSpaceDE/>
        <w:autoSpaceDN/>
        <w:bidi w:val="0"/>
        <w:adjustRightInd/>
        <w:snapToGrid w:val="0"/>
        <w:spacing w:line="460" w:lineRule="exact"/>
        <w:ind w:firstLine="5440" w:firstLineChars="1700"/>
        <w:textAlignment w:val="auto"/>
        <w:rPr>
          <w:rFonts w:hint="eastAsia" w:eastAsia="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default" w:ascii="方正大标宋简体" w:hAnsi="方正大标宋简体" w:eastAsia="方正大标宋简体" w:cs="方正大标宋简体"/>
          <w:bCs/>
          <w:color w:val="000000"/>
          <w:sz w:val="44"/>
          <w:szCs w:val="44"/>
          <w:highlight w:val="none"/>
          <w:lang w:val="en-US" w:eastAsia="zh-CN"/>
        </w:rPr>
      </w:pPr>
      <w:r>
        <w:rPr>
          <w:rFonts w:hint="eastAsia" w:ascii="方正大标宋简体" w:hAnsi="方正大标宋简体" w:eastAsia="方正大标宋简体" w:cs="方正大标宋简体"/>
          <w:sz w:val="44"/>
          <w:szCs w:val="44"/>
          <w:highlight w:val="none"/>
          <w:lang w:val="en-US" w:eastAsia="zh-CN"/>
        </w:rPr>
        <w:t>惠州市商务局关于印发2021年业务年度省级</w:t>
      </w:r>
      <w:r>
        <w:rPr>
          <w:rFonts w:hint="eastAsia" w:ascii="方正大标宋简体" w:hAnsi="方正大标宋简体" w:eastAsia="方正大标宋简体" w:cs="方正大标宋简体"/>
          <w:sz w:val="44"/>
          <w:szCs w:val="44"/>
          <w:highlight w:val="none"/>
        </w:rPr>
        <w:t>促进经济</w:t>
      </w:r>
      <w:r>
        <w:rPr>
          <w:rFonts w:hint="eastAsia" w:ascii="方正大标宋简体" w:hAnsi="方正大标宋简体" w:eastAsia="方正大标宋简体" w:cs="方正大标宋简体"/>
          <w:sz w:val="44"/>
          <w:szCs w:val="44"/>
          <w:highlight w:val="none"/>
          <w:lang w:eastAsia="zh-CN"/>
        </w:rPr>
        <w:t>高质量</w:t>
      </w:r>
      <w:r>
        <w:rPr>
          <w:rFonts w:hint="eastAsia" w:ascii="方正大标宋简体" w:hAnsi="方正大标宋简体" w:eastAsia="方正大标宋简体" w:cs="方正大标宋简体"/>
          <w:sz w:val="44"/>
          <w:szCs w:val="44"/>
          <w:highlight w:val="none"/>
        </w:rPr>
        <w:t>发展专项资金</w:t>
      </w:r>
      <w:r>
        <w:rPr>
          <w:rFonts w:hint="eastAsia" w:ascii="方正大标宋简体" w:hAnsi="方正大标宋简体" w:eastAsia="方正大标宋简体" w:cs="方正大标宋简体"/>
          <w:sz w:val="44"/>
          <w:szCs w:val="44"/>
          <w:highlight w:val="none"/>
          <w:lang w:eastAsia="zh-CN"/>
        </w:rPr>
        <w:t>（促进外贸发展方向）</w:t>
      </w:r>
      <w:r>
        <w:rPr>
          <w:rFonts w:hint="eastAsia" w:ascii="方正大标宋简体" w:hAnsi="方正大标宋简体" w:eastAsia="方正大标宋简体" w:cs="方正大标宋简体"/>
          <w:bCs/>
          <w:spacing w:val="-6"/>
          <w:sz w:val="44"/>
          <w:szCs w:val="44"/>
          <w:highlight w:val="none"/>
          <w:lang w:val="en-US" w:eastAsia="zh-CN"/>
        </w:rPr>
        <w:t>促进投保出口信用保险项目</w:t>
      </w:r>
    </w:p>
    <w:p>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default" w:ascii="方正大标宋简体" w:hAnsi="方正大标宋简体" w:eastAsia="方正大标宋简体" w:cs="方正大标宋简体"/>
          <w:sz w:val="44"/>
          <w:szCs w:val="44"/>
          <w:highlight w:val="none"/>
          <w:lang w:val="en-US" w:eastAsia="zh-CN"/>
        </w:rPr>
      </w:pPr>
      <w:r>
        <w:rPr>
          <w:rFonts w:hint="eastAsia" w:ascii="方正大标宋简体" w:hAnsi="方正大标宋简体" w:eastAsia="方正大标宋简体" w:cs="方正大标宋简体"/>
          <w:sz w:val="44"/>
          <w:szCs w:val="44"/>
          <w:highlight w:val="none"/>
          <w:lang w:eastAsia="zh-CN"/>
        </w:rPr>
        <w:t>申报</w:t>
      </w:r>
      <w:r>
        <w:rPr>
          <w:rFonts w:hint="eastAsia" w:ascii="方正大标宋简体" w:hAnsi="方正大标宋简体" w:eastAsia="方正大标宋简体" w:cs="方正大标宋简体"/>
          <w:sz w:val="44"/>
          <w:szCs w:val="44"/>
          <w:highlight w:val="none"/>
          <w:lang w:val="en-US" w:eastAsia="zh-CN"/>
        </w:rPr>
        <w:t>指南的通知</w:t>
      </w:r>
    </w:p>
    <w:p>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eastAsia" w:ascii="方正大标宋简体" w:hAnsi="方正大标宋简体" w:eastAsia="方正大标宋简体" w:cs="方正大标宋简体"/>
          <w:bCs/>
          <w:color w:val="000000"/>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val="0"/>
        <w:spacing w:line="460" w:lineRule="exac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各县（区）商务主管部门</w:t>
      </w:r>
      <w:r>
        <w:rPr>
          <w:rFonts w:hint="eastAsia" w:ascii="仿宋" w:hAnsi="仿宋" w:eastAsia="仿宋" w:cs="仿宋"/>
          <w:color w:val="auto"/>
          <w:sz w:val="32"/>
          <w:szCs w:val="32"/>
          <w:highlight w:val="none"/>
          <w:lang w:eastAsia="zh-CN"/>
        </w:rPr>
        <w:t>、保险公司、</w:t>
      </w:r>
      <w:r>
        <w:rPr>
          <w:rFonts w:hint="eastAsia" w:ascii="仿宋" w:hAnsi="仿宋" w:eastAsia="仿宋" w:cs="仿宋"/>
          <w:color w:val="auto"/>
          <w:sz w:val="32"/>
          <w:szCs w:val="32"/>
          <w:highlight w:val="none"/>
        </w:rPr>
        <w:t>有关企业：</w:t>
      </w:r>
    </w:p>
    <w:p>
      <w:pPr>
        <w:keepNext w:val="0"/>
        <w:keepLines w:val="0"/>
        <w:pageBreakBefore w:val="0"/>
        <w:widowControl w:val="0"/>
        <w:kinsoku/>
        <w:wordWrap/>
        <w:overflowPunct/>
        <w:topLinePunct w:val="0"/>
        <w:autoSpaceDE/>
        <w:autoSpaceDN/>
        <w:bidi w:val="0"/>
        <w:adjustRightInd/>
        <w:snapToGrid w:val="0"/>
        <w:spacing w:line="46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根据《广东省商务厅关于印发2021业务年度促进经济高质量发展专项资金（促进外贸发展方向）促进投保出口信用保险项目入库申报指引的通知》（粤商务贸函〔2021〕84号）以及《广东省商务厅关于2021年业务年度促进经济高质量发展专项资金（促进外贸发展方向）促进投保出口信用保险项目评审工作要点的通知》（粤商务贸函〔2021〕205号）要求，为规范专项资金项目申报和评审工作，现将《2021年业务年度省级促进经济高质量发展专项资金（促进外贸发展方向）促进投保出口信用保险项目申报指南》印发给你们，请认真贯彻执行。</w:t>
      </w:r>
    </w:p>
    <w:p>
      <w:pPr>
        <w:keepNext w:val="0"/>
        <w:keepLines w:val="0"/>
        <w:pageBreakBefore w:val="0"/>
        <w:widowControl w:val="0"/>
        <w:kinsoku/>
        <w:wordWrap/>
        <w:overflowPunct/>
        <w:topLinePunct w:val="0"/>
        <w:autoSpaceDE/>
        <w:autoSpaceDN/>
        <w:bidi w:val="0"/>
        <w:adjustRightInd/>
        <w:snapToGrid w:val="0"/>
        <w:spacing w:line="460" w:lineRule="exact"/>
        <w:ind w:firstLine="640" w:firstLineChars="200"/>
        <w:textAlignment w:val="auto"/>
        <w:rPr>
          <w:rFonts w:hint="eastAsia" w:ascii="仿宋" w:hAnsi="仿宋" w:eastAsia="仿宋" w:cs="仿宋"/>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pacing w:line="460" w:lineRule="exact"/>
        <w:ind w:firstLine="640" w:firstLineChars="200"/>
        <w:textAlignment w:val="auto"/>
        <w:rPr>
          <w:rFonts w:hint="eastAsia" w:ascii="仿宋" w:hAnsi="仿宋" w:eastAsia="仿宋" w:cs="仿宋"/>
          <w:bCs/>
          <w:color w:val="000000"/>
          <w:sz w:val="32"/>
          <w:szCs w:val="32"/>
          <w:highlight w:val="none"/>
          <w:shd w:val="clear" w:color="auto" w:fill="FFFFFF"/>
        </w:rPr>
      </w:pPr>
      <w:r>
        <w:rPr>
          <w:rFonts w:hint="eastAsia" w:ascii="仿宋" w:hAnsi="仿宋" w:eastAsia="仿宋" w:cs="仿宋"/>
          <w:bCs/>
          <w:color w:val="000000"/>
          <w:sz w:val="32"/>
          <w:szCs w:val="32"/>
          <w:highlight w:val="none"/>
          <w:shd w:val="clear" w:color="auto" w:fill="FFFFFF"/>
        </w:rPr>
        <w:t>附件 :2021年业务年度省级促进经济高质量发展专项资金（促进外贸发展方向）促进投保出口信用保险项目申报指南</w:t>
      </w:r>
    </w:p>
    <w:p>
      <w:pPr>
        <w:keepNext w:val="0"/>
        <w:keepLines w:val="0"/>
        <w:pageBreakBefore w:val="0"/>
        <w:widowControl w:val="0"/>
        <w:kinsoku/>
        <w:wordWrap/>
        <w:overflowPunct/>
        <w:topLinePunct w:val="0"/>
        <w:autoSpaceDE/>
        <w:autoSpaceDN/>
        <w:bidi w:val="0"/>
        <w:adjustRightInd/>
        <w:spacing w:line="460" w:lineRule="exact"/>
        <w:ind w:firstLine="640" w:firstLineChars="200"/>
        <w:textAlignment w:val="auto"/>
        <w:rPr>
          <w:rFonts w:hint="eastAsia" w:ascii="仿宋" w:hAnsi="仿宋" w:eastAsia="仿宋" w:cs="仿宋"/>
          <w:bCs/>
          <w:color w:val="000000"/>
          <w:sz w:val="32"/>
          <w:szCs w:val="32"/>
          <w:highlight w:val="none"/>
          <w:shd w:val="clear" w:color="auto" w:fill="FFFFFF"/>
        </w:rPr>
      </w:pPr>
    </w:p>
    <w:p>
      <w:pPr>
        <w:keepNext w:val="0"/>
        <w:keepLines w:val="0"/>
        <w:pageBreakBefore w:val="0"/>
        <w:widowControl w:val="0"/>
        <w:kinsoku/>
        <w:wordWrap/>
        <w:overflowPunct/>
        <w:topLinePunct w:val="0"/>
        <w:autoSpaceDE/>
        <w:autoSpaceDN/>
        <w:bidi w:val="0"/>
        <w:adjustRightInd/>
        <w:spacing w:line="460" w:lineRule="exact"/>
        <w:ind w:firstLine="5440" w:firstLineChars="1700"/>
        <w:textAlignment w:val="auto"/>
        <w:rPr>
          <w:rFonts w:hint="eastAsia" w:ascii="仿宋" w:hAnsi="仿宋" w:eastAsia="仿宋" w:cs="仿宋"/>
          <w:bCs/>
          <w:color w:val="000000"/>
          <w:sz w:val="32"/>
          <w:szCs w:val="32"/>
          <w:highlight w:val="none"/>
          <w:shd w:val="clear" w:color="auto" w:fill="FFFFFF"/>
        </w:rPr>
      </w:pPr>
      <w:r>
        <w:rPr>
          <w:rFonts w:hint="eastAsia" w:ascii="仿宋" w:hAnsi="仿宋" w:eastAsia="仿宋" w:cs="仿宋"/>
          <w:bCs/>
          <w:color w:val="000000"/>
          <w:sz w:val="32"/>
          <w:szCs w:val="32"/>
          <w:highlight w:val="none"/>
          <w:shd w:val="clear" w:color="auto" w:fill="FFFFFF"/>
          <w:lang w:val="en-US" w:eastAsia="zh-CN"/>
        </w:rPr>
        <w:t>惠州市</w:t>
      </w:r>
      <w:r>
        <w:rPr>
          <w:rFonts w:hint="eastAsia" w:ascii="仿宋" w:hAnsi="仿宋" w:eastAsia="仿宋" w:cs="仿宋"/>
          <w:bCs/>
          <w:color w:val="000000"/>
          <w:sz w:val="32"/>
          <w:szCs w:val="32"/>
          <w:highlight w:val="none"/>
          <w:shd w:val="clear" w:color="auto" w:fill="FFFFFF"/>
        </w:rPr>
        <w:t xml:space="preserve">商务局          </w:t>
      </w:r>
    </w:p>
    <w:p>
      <w:pPr>
        <w:keepNext w:val="0"/>
        <w:keepLines w:val="0"/>
        <w:pageBreakBefore w:val="0"/>
        <w:widowControl w:val="0"/>
        <w:kinsoku/>
        <w:wordWrap/>
        <w:overflowPunct/>
        <w:topLinePunct w:val="0"/>
        <w:autoSpaceDE/>
        <w:autoSpaceDN/>
        <w:bidi w:val="0"/>
        <w:adjustRightInd/>
        <w:spacing w:line="460" w:lineRule="exact"/>
        <w:ind w:firstLine="960" w:firstLineChars="300"/>
        <w:textAlignment w:val="auto"/>
        <w:rPr>
          <w:rFonts w:hint="eastAsia" w:ascii="仿宋" w:hAnsi="仿宋" w:eastAsia="仿宋" w:cs="仿宋"/>
          <w:bCs/>
          <w:color w:val="000000"/>
          <w:sz w:val="32"/>
          <w:szCs w:val="32"/>
          <w:highlight w:val="none"/>
          <w:shd w:val="clear" w:color="auto" w:fill="FFFFFF"/>
        </w:rPr>
      </w:pPr>
      <w:r>
        <w:rPr>
          <w:rFonts w:hint="eastAsia" w:ascii="仿宋" w:hAnsi="仿宋" w:eastAsia="仿宋" w:cs="仿宋"/>
          <w:bCs/>
          <w:color w:val="000000"/>
          <w:sz w:val="32"/>
          <w:szCs w:val="32"/>
          <w:highlight w:val="none"/>
          <w:shd w:val="clear" w:color="auto" w:fill="FFFFFF"/>
        </w:rPr>
        <w:t xml:space="preserve">                      </w:t>
      </w:r>
      <w:r>
        <w:rPr>
          <w:rFonts w:hint="eastAsia" w:ascii="仿宋" w:hAnsi="仿宋" w:eastAsia="仿宋" w:cs="仿宋"/>
          <w:bCs/>
          <w:color w:val="000000"/>
          <w:sz w:val="32"/>
          <w:szCs w:val="32"/>
          <w:highlight w:val="none"/>
          <w:shd w:val="clear" w:color="auto" w:fill="FFFFFF"/>
          <w:lang w:val="en-US" w:eastAsia="zh-CN"/>
        </w:rPr>
        <w:t xml:space="preserve"> </w:t>
      </w:r>
      <w:r>
        <w:rPr>
          <w:rFonts w:hint="eastAsia" w:ascii="仿宋" w:hAnsi="仿宋" w:eastAsia="仿宋" w:cs="仿宋"/>
          <w:bCs/>
          <w:color w:val="000000"/>
          <w:sz w:val="32"/>
          <w:szCs w:val="32"/>
          <w:highlight w:val="none"/>
          <w:shd w:val="clear" w:color="auto" w:fill="FFFFFF"/>
        </w:rPr>
        <w:t xml:space="preserve"> </w:t>
      </w:r>
      <w:r>
        <w:rPr>
          <w:rFonts w:hint="eastAsia" w:ascii="仿宋" w:hAnsi="仿宋" w:eastAsia="仿宋" w:cs="仿宋"/>
          <w:bCs/>
          <w:color w:val="000000"/>
          <w:sz w:val="32"/>
          <w:szCs w:val="32"/>
          <w:highlight w:val="none"/>
          <w:shd w:val="clear" w:color="auto" w:fill="FFFFFF"/>
          <w:lang w:val="en-US" w:eastAsia="zh-CN"/>
        </w:rPr>
        <w:t xml:space="preserve">  </w:t>
      </w:r>
      <w:r>
        <w:rPr>
          <w:rFonts w:hint="eastAsia" w:ascii="仿宋" w:hAnsi="仿宋" w:eastAsia="仿宋" w:cs="仿宋"/>
          <w:bCs/>
          <w:color w:val="000000"/>
          <w:sz w:val="32"/>
          <w:szCs w:val="32"/>
          <w:highlight w:val="none"/>
          <w:shd w:val="clear" w:color="auto" w:fill="FFFFFF"/>
        </w:rPr>
        <w:t>20</w:t>
      </w:r>
      <w:r>
        <w:rPr>
          <w:rFonts w:hint="eastAsia" w:ascii="仿宋" w:hAnsi="仿宋" w:eastAsia="仿宋" w:cs="仿宋"/>
          <w:bCs/>
          <w:color w:val="000000"/>
          <w:sz w:val="32"/>
          <w:szCs w:val="32"/>
          <w:highlight w:val="none"/>
          <w:shd w:val="clear" w:color="auto" w:fill="FFFFFF"/>
          <w:lang w:val="en-US" w:eastAsia="zh-CN"/>
        </w:rPr>
        <w:t>21</w:t>
      </w:r>
      <w:r>
        <w:rPr>
          <w:rFonts w:hint="eastAsia" w:ascii="仿宋" w:hAnsi="仿宋" w:eastAsia="仿宋" w:cs="仿宋"/>
          <w:bCs/>
          <w:color w:val="000000"/>
          <w:sz w:val="32"/>
          <w:szCs w:val="32"/>
          <w:highlight w:val="none"/>
          <w:shd w:val="clear" w:color="auto" w:fill="FFFFFF"/>
        </w:rPr>
        <w:t>年</w:t>
      </w:r>
      <w:r>
        <w:rPr>
          <w:rFonts w:hint="eastAsia" w:ascii="仿宋" w:hAnsi="仿宋" w:eastAsia="仿宋" w:cs="仿宋"/>
          <w:bCs/>
          <w:color w:val="000000"/>
          <w:sz w:val="32"/>
          <w:szCs w:val="32"/>
          <w:highlight w:val="none"/>
          <w:shd w:val="clear" w:color="auto" w:fill="FFFFFF"/>
          <w:lang w:val="en-US" w:eastAsia="zh-CN"/>
        </w:rPr>
        <w:t>12</w:t>
      </w:r>
      <w:r>
        <w:rPr>
          <w:rFonts w:hint="eastAsia" w:ascii="仿宋" w:hAnsi="仿宋" w:eastAsia="仿宋" w:cs="仿宋"/>
          <w:bCs/>
          <w:color w:val="000000"/>
          <w:sz w:val="32"/>
          <w:szCs w:val="32"/>
          <w:highlight w:val="none"/>
          <w:shd w:val="clear" w:color="auto" w:fill="FFFFFF"/>
        </w:rPr>
        <w:t>月</w:t>
      </w:r>
      <w:r>
        <w:rPr>
          <w:rFonts w:hint="eastAsia" w:ascii="仿宋" w:hAnsi="仿宋" w:eastAsia="仿宋" w:cs="仿宋"/>
          <w:bCs/>
          <w:color w:val="000000"/>
          <w:sz w:val="32"/>
          <w:szCs w:val="32"/>
          <w:highlight w:val="none"/>
          <w:shd w:val="clear" w:color="auto" w:fill="FFFFFF"/>
          <w:lang w:val="en-US" w:eastAsia="zh-CN"/>
        </w:rPr>
        <w:t>3</w:t>
      </w:r>
      <w:r>
        <w:rPr>
          <w:rFonts w:hint="eastAsia" w:ascii="仿宋" w:hAnsi="仿宋" w:eastAsia="仿宋" w:cs="仿宋"/>
          <w:bCs/>
          <w:color w:val="000000"/>
          <w:sz w:val="32"/>
          <w:szCs w:val="32"/>
          <w:highlight w:val="none"/>
          <w:shd w:val="clear" w:color="auto" w:fill="FFFFFF"/>
        </w:rPr>
        <w:t>日</w:t>
      </w:r>
    </w:p>
    <w:p>
      <w:pPr>
        <w:keepNext w:val="0"/>
        <w:keepLines w:val="0"/>
        <w:pageBreakBefore w:val="0"/>
        <w:widowControl w:val="0"/>
        <w:kinsoku/>
        <w:wordWrap/>
        <w:overflowPunct/>
        <w:topLinePunct w:val="0"/>
        <w:autoSpaceDE/>
        <w:autoSpaceDN/>
        <w:bidi w:val="0"/>
        <w:adjustRightInd/>
        <w:spacing w:line="460" w:lineRule="exact"/>
        <w:ind w:firstLine="960" w:firstLineChars="300"/>
        <w:textAlignment w:val="auto"/>
        <w:rPr>
          <w:rFonts w:hint="eastAsia" w:ascii="仿宋" w:hAnsi="仿宋" w:eastAsia="仿宋" w:cs="仿宋"/>
          <w:bCs/>
          <w:color w:val="000000"/>
          <w:sz w:val="32"/>
          <w:szCs w:val="32"/>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bCs/>
          <w:color w:val="000000"/>
          <w:sz w:val="32"/>
          <w:szCs w:val="32"/>
          <w:highlight w:val="none"/>
          <w:shd w:val="clear" w:color="auto" w:fill="FFFFFF"/>
        </w:rPr>
      </w:pPr>
      <w:r>
        <w:rPr>
          <w:rFonts w:hint="eastAsia" w:ascii="仿宋" w:hAnsi="仿宋" w:eastAsia="仿宋" w:cs="仿宋"/>
          <w:bCs/>
          <w:color w:val="000000"/>
          <w:sz w:val="32"/>
          <w:szCs w:val="32"/>
          <w:highlight w:val="none"/>
          <w:shd w:val="clear" w:color="auto" w:fill="FFFFFF"/>
        </w:rPr>
        <w:t xml:space="preserve">(联系人及电话：市商务局外贸科 刘敏永 </w:t>
      </w:r>
      <w:r>
        <w:rPr>
          <w:rFonts w:hint="eastAsia" w:ascii="仿宋" w:hAnsi="仿宋" w:eastAsia="仿宋" w:cs="仿宋"/>
          <w:bCs/>
          <w:color w:val="000000"/>
          <w:sz w:val="32"/>
          <w:szCs w:val="32"/>
          <w:highlight w:val="none"/>
          <w:shd w:val="clear" w:color="auto" w:fill="FFFFFF"/>
          <w:lang w:eastAsia="zh-CN"/>
        </w:rPr>
        <w:t>电话：</w:t>
      </w:r>
      <w:r>
        <w:rPr>
          <w:rFonts w:hint="eastAsia" w:ascii="仿宋" w:hAnsi="仿宋" w:eastAsia="仿宋" w:cs="仿宋"/>
          <w:bCs/>
          <w:color w:val="000000"/>
          <w:sz w:val="32"/>
          <w:szCs w:val="32"/>
          <w:highlight w:val="none"/>
          <w:shd w:val="clear" w:color="auto" w:fill="FFFFFF"/>
        </w:rPr>
        <w:t>2233030 邮箱：swjwmk@huizhou.gov.cn</w:t>
      </w:r>
      <w:r>
        <w:rPr>
          <w:rFonts w:hint="eastAsia" w:ascii="仿宋" w:hAnsi="仿宋" w:eastAsia="仿宋" w:cs="仿宋"/>
          <w:bCs/>
          <w:color w:val="000000"/>
          <w:sz w:val="32"/>
          <w:szCs w:val="32"/>
          <w:highlight w:val="none"/>
          <w:shd w:val="clear" w:color="auto" w:fill="FFFFFF"/>
          <w:lang w:eastAsia="zh-CN"/>
        </w:rPr>
        <w:t>。</w:t>
      </w:r>
      <w:r>
        <w:rPr>
          <w:rFonts w:hint="eastAsia" w:ascii="仿宋" w:hAnsi="仿宋" w:eastAsia="仿宋" w:cs="仿宋"/>
          <w:bCs/>
          <w:color w:val="000000"/>
          <w:sz w:val="32"/>
          <w:szCs w:val="32"/>
          <w:highlight w:val="none"/>
          <w:shd w:val="clear" w:color="auto" w:fill="FFFFFF"/>
        </w:rPr>
        <w:t>)</w:t>
      </w:r>
    </w:p>
    <w:p>
      <w:pPr>
        <w:keepNext w:val="0"/>
        <w:keepLines w:val="0"/>
        <w:pageBreakBefore w:val="0"/>
        <w:widowControl w:val="0"/>
        <w:kinsoku/>
        <w:wordWrap/>
        <w:overflowPunct/>
        <w:topLinePunct w:val="0"/>
        <w:autoSpaceDE/>
        <w:autoSpaceDN/>
        <w:bidi w:val="0"/>
        <w:spacing w:line="580" w:lineRule="exact"/>
        <w:textAlignment w:val="auto"/>
        <w:rPr>
          <w:rFonts w:hint="eastAsia" w:ascii="仿宋_GB2312" w:hAnsi="仿宋_GB2312" w:eastAsia="仿宋_GB2312" w:cs="仿宋_GB2312"/>
          <w:bCs/>
          <w:color w:val="000000"/>
          <w:sz w:val="32"/>
          <w:szCs w:val="32"/>
          <w:highlight w:val="none"/>
          <w:shd w:val="clear" w:color="auto" w:fill="FFFFFF"/>
          <w:lang w:eastAsia="zh-CN"/>
        </w:rPr>
      </w:pPr>
      <w:r>
        <w:rPr>
          <w:rFonts w:hint="eastAsia" w:ascii="仿宋_GB2312" w:hAnsi="仿宋_GB2312" w:eastAsia="仿宋_GB2312" w:cs="仿宋_GB2312"/>
          <w:bCs/>
          <w:color w:val="000000"/>
          <w:sz w:val="32"/>
          <w:szCs w:val="32"/>
          <w:highlight w:val="none"/>
          <w:shd w:val="clear" w:color="auto" w:fill="FFFFFF"/>
          <w:lang w:eastAsia="zh-CN"/>
        </w:rPr>
        <w:t>附件：</w:t>
      </w:r>
      <w:bookmarkStart w:id="0" w:name="_GoBack"/>
      <w:bookmarkEnd w:id="0"/>
    </w:p>
    <w:p>
      <w:pPr>
        <w:keepNext w:val="0"/>
        <w:keepLines w:val="0"/>
        <w:pageBreakBefore w:val="0"/>
        <w:widowControl w:val="0"/>
        <w:kinsoku/>
        <w:wordWrap/>
        <w:overflowPunct/>
        <w:topLinePunct w:val="0"/>
        <w:autoSpaceDE/>
        <w:autoSpaceDN/>
        <w:bidi w:val="0"/>
        <w:spacing w:line="580" w:lineRule="exact"/>
        <w:ind w:firstLine="960" w:firstLineChars="300"/>
        <w:textAlignment w:val="auto"/>
        <w:rPr>
          <w:rFonts w:hint="eastAsia" w:ascii="仿宋_GB2312" w:hAnsi="仿宋_GB2312" w:eastAsia="仿宋_GB2312" w:cs="仿宋_GB2312"/>
          <w:bCs/>
          <w:color w:val="000000"/>
          <w:sz w:val="32"/>
          <w:szCs w:val="32"/>
          <w:highlight w:val="none"/>
          <w:shd w:val="clear" w:color="auto" w:fill="FFFFFF"/>
        </w:rPr>
      </w:pP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jc w:val="center"/>
        <w:textAlignment w:val="auto"/>
        <w:rPr>
          <w:rFonts w:hint="eastAsia" w:ascii="黑体" w:hAnsi="黑体" w:eastAsia="黑体" w:cs="黑体"/>
          <w:b w:val="0"/>
          <w:bCs w:val="0"/>
          <w:color w:val="auto"/>
          <w:sz w:val="44"/>
          <w:szCs w:val="44"/>
          <w:highlight w:val="none"/>
          <w:lang w:val="en-US" w:eastAsia="zh-CN"/>
        </w:rPr>
      </w:pPr>
      <w:r>
        <w:rPr>
          <w:rFonts w:hint="eastAsia" w:ascii="黑体" w:hAnsi="黑体" w:eastAsia="黑体" w:cs="黑体"/>
          <w:b w:val="0"/>
          <w:bCs w:val="0"/>
          <w:color w:val="auto"/>
          <w:sz w:val="44"/>
          <w:szCs w:val="44"/>
          <w:highlight w:val="none"/>
          <w:lang w:val="en-US" w:eastAsia="zh-CN"/>
        </w:rPr>
        <w:t>2021年业务年度省级促进经济高质量发展专项资金（促进外贸发展方向）促进投保</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jc w:val="center"/>
        <w:textAlignment w:val="auto"/>
        <w:rPr>
          <w:rFonts w:hint="eastAsia" w:ascii="黑体" w:hAnsi="黑体" w:eastAsia="黑体" w:cs="黑体"/>
          <w:b w:val="0"/>
          <w:bCs w:val="0"/>
          <w:sz w:val="44"/>
          <w:szCs w:val="44"/>
          <w:highlight w:val="none"/>
          <w:lang w:eastAsia="zh-CN"/>
        </w:rPr>
      </w:pPr>
      <w:r>
        <w:rPr>
          <w:rFonts w:hint="eastAsia" w:ascii="黑体" w:hAnsi="黑体" w:eastAsia="黑体" w:cs="黑体"/>
          <w:b w:val="0"/>
          <w:bCs w:val="0"/>
          <w:color w:val="auto"/>
          <w:sz w:val="44"/>
          <w:szCs w:val="44"/>
          <w:highlight w:val="none"/>
          <w:lang w:val="en-US" w:eastAsia="zh-CN"/>
        </w:rPr>
        <w:t>出口信用保险项目申报指南</w:t>
      </w:r>
    </w:p>
    <w:p>
      <w:pPr>
        <w:keepNext w:val="0"/>
        <w:keepLines w:val="0"/>
        <w:pageBreakBefore w:val="0"/>
        <w:widowControl w:val="0"/>
        <w:numPr>
          <w:ilvl w:val="0"/>
          <w:numId w:val="0"/>
        </w:numPr>
        <w:kinsoku/>
        <w:wordWrap/>
        <w:overflowPunct/>
        <w:topLinePunct w:val="0"/>
        <w:autoSpaceDE/>
        <w:autoSpaceDN/>
        <w:bidi w:val="0"/>
        <w:snapToGrid w:val="0"/>
        <w:spacing w:line="580" w:lineRule="exact"/>
        <w:textAlignment w:val="auto"/>
        <w:rPr>
          <w:rFonts w:hint="eastAsia" w:ascii="楷体" w:hAnsi="楷体" w:eastAsia="楷体" w:cs="楷体"/>
          <w:sz w:val="32"/>
          <w:szCs w:val="32"/>
          <w:lang w:eastAsia="zh-CN"/>
        </w:rPr>
      </w:pPr>
    </w:p>
    <w:p>
      <w:pPr>
        <w:keepNext w:val="0"/>
        <w:keepLines w:val="0"/>
        <w:pageBreakBefore w:val="0"/>
        <w:widowControl w:val="0"/>
        <w:numPr>
          <w:ilvl w:val="0"/>
          <w:numId w:val="1"/>
        </w:numPr>
        <w:kinsoku/>
        <w:wordWrap/>
        <w:overflowPunct/>
        <w:topLinePunct w:val="0"/>
        <w:autoSpaceDE/>
        <w:autoSpaceDN/>
        <w:bidi w:val="0"/>
        <w:snapToGrid w:val="0"/>
        <w:spacing w:line="580" w:lineRule="exact"/>
        <w:textAlignment w:val="auto"/>
        <w:rPr>
          <w:rFonts w:hint="eastAsia" w:ascii="楷体" w:hAnsi="楷体" w:eastAsia="楷体" w:cs="楷体"/>
          <w:sz w:val="32"/>
          <w:szCs w:val="32"/>
          <w:lang w:eastAsia="zh-CN"/>
        </w:rPr>
      </w:pPr>
      <w:r>
        <w:rPr>
          <w:rFonts w:hint="eastAsia" w:eastAsia="黑体"/>
          <w:color w:val="auto"/>
          <w:sz w:val="32"/>
          <w:szCs w:val="32"/>
        </w:rPr>
        <w:t>支持</w:t>
      </w:r>
      <w:r>
        <w:rPr>
          <w:rFonts w:hint="eastAsia" w:eastAsia="黑体"/>
          <w:color w:val="auto"/>
          <w:sz w:val="32"/>
          <w:szCs w:val="32"/>
          <w:lang w:eastAsia="zh-CN"/>
        </w:rPr>
        <w:t>内容</w:t>
      </w:r>
    </w:p>
    <w:p>
      <w:pPr>
        <w:keepNext w:val="0"/>
        <w:keepLines w:val="0"/>
        <w:pageBreakBefore w:val="0"/>
        <w:widowControl w:val="0"/>
        <w:kinsoku/>
        <w:wordWrap/>
        <w:overflowPunct/>
        <w:topLinePunct w:val="0"/>
        <w:autoSpaceDE/>
        <w:autoSpaceDN/>
        <w:bidi w:val="0"/>
        <w:snapToGrid w:val="0"/>
        <w:spacing w:line="580" w:lineRule="exact"/>
        <w:ind w:firstLine="640" w:firstLineChars="200"/>
        <w:textAlignment w:val="auto"/>
        <w:rPr>
          <w:rFonts w:hint="eastAsia" w:eastAsia="仿宋_GB2312"/>
          <w:color w:val="auto"/>
          <w:sz w:val="32"/>
          <w:szCs w:val="32"/>
        </w:rPr>
      </w:pPr>
      <w:r>
        <w:rPr>
          <w:rFonts w:hint="eastAsia" w:eastAsia="仿宋_GB2312"/>
          <w:color w:val="auto"/>
          <w:sz w:val="32"/>
          <w:szCs w:val="32"/>
        </w:rPr>
        <w:t>对在我</w:t>
      </w:r>
      <w:r>
        <w:rPr>
          <w:rFonts w:hint="eastAsia" w:eastAsia="仿宋_GB2312"/>
          <w:color w:val="auto"/>
          <w:sz w:val="32"/>
          <w:szCs w:val="32"/>
          <w:lang w:eastAsia="zh-CN"/>
        </w:rPr>
        <w:t>市</w:t>
      </w:r>
      <w:r>
        <w:rPr>
          <w:rFonts w:hint="eastAsia" w:eastAsia="仿宋_GB2312"/>
          <w:color w:val="auto"/>
          <w:sz w:val="32"/>
          <w:szCs w:val="32"/>
        </w:rPr>
        <w:t>登记注册，具有对外贸易经营资格，</w:t>
      </w:r>
      <w:r>
        <w:rPr>
          <w:rFonts w:hint="eastAsia" w:eastAsia="仿宋_GB2312"/>
          <w:color w:val="auto"/>
          <w:sz w:val="32"/>
          <w:szCs w:val="32"/>
          <w:lang w:eastAsia="zh-CN"/>
        </w:rPr>
        <w:t>经查询无不良信用记录，</w:t>
      </w:r>
      <w:r>
        <w:rPr>
          <w:rFonts w:hint="eastAsia" w:eastAsia="仿宋_GB2312"/>
          <w:color w:val="auto"/>
          <w:sz w:val="32"/>
          <w:szCs w:val="32"/>
        </w:rPr>
        <w:t>自主向国家批准从事出口信用保险业务的保险公司（以下简称保险公司）投保短期出口信用保险，并已缴纳保费（含保险公司垫付，下同）的企业，给予一定比例的资助。</w:t>
      </w:r>
    </w:p>
    <w:p>
      <w:pPr>
        <w:keepNext w:val="0"/>
        <w:keepLines w:val="0"/>
        <w:pageBreakBefore w:val="0"/>
        <w:widowControl w:val="0"/>
        <w:numPr>
          <w:ilvl w:val="0"/>
          <w:numId w:val="2"/>
        </w:numPr>
        <w:kinsoku/>
        <w:wordWrap/>
        <w:overflowPunct/>
        <w:topLinePunct w:val="0"/>
        <w:autoSpaceDE/>
        <w:autoSpaceDN/>
        <w:bidi w:val="0"/>
        <w:snapToGrid w:val="0"/>
        <w:spacing w:line="58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eastAsia" w:eastAsia="黑体"/>
          <w:color w:val="auto"/>
          <w:sz w:val="32"/>
          <w:szCs w:val="32"/>
          <w:lang w:val="en-US" w:eastAsia="zh-CN"/>
        </w:rPr>
        <w:t>支持时间</w:t>
      </w:r>
    </w:p>
    <w:p>
      <w:pPr>
        <w:keepNext w:val="0"/>
        <w:keepLines w:val="0"/>
        <w:pageBreakBefore w:val="0"/>
        <w:widowControl w:val="0"/>
        <w:numPr>
          <w:ilvl w:val="0"/>
          <w:numId w:val="0"/>
        </w:numPr>
        <w:kinsoku/>
        <w:wordWrap/>
        <w:overflowPunct/>
        <w:topLinePunct w:val="0"/>
        <w:autoSpaceDE/>
        <w:autoSpaceDN/>
        <w:bidi w:val="0"/>
        <w:snapToGrid w:val="0"/>
        <w:spacing w:line="580" w:lineRule="exact"/>
        <w:ind w:firstLine="640" w:firstLineChars="200"/>
        <w:textAlignment w:val="auto"/>
        <w:rPr>
          <w:rFonts w:hint="eastAsia" w:eastAsia="黑体"/>
          <w:color w:val="auto"/>
          <w:sz w:val="32"/>
          <w:szCs w:val="32"/>
          <w:lang w:val="en-US" w:eastAsia="zh-CN"/>
        </w:rPr>
      </w:pPr>
      <w:r>
        <w:rPr>
          <w:rFonts w:hint="default" w:ascii="仿宋_GB2312" w:hAnsi="仿宋_GB2312" w:eastAsia="仿宋_GB2312" w:cs="仿宋_GB2312"/>
          <w:color w:val="auto"/>
          <w:sz w:val="32"/>
          <w:szCs w:val="32"/>
        </w:rPr>
        <w:t>20</w:t>
      </w:r>
      <w:r>
        <w:rPr>
          <w:rFonts w:hint="default"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val="en-US" w:eastAsia="zh-CN"/>
        </w:rPr>
        <w:t>1</w:t>
      </w:r>
      <w:r>
        <w:rPr>
          <w:rFonts w:hint="default" w:ascii="仿宋_GB2312" w:hAnsi="仿宋_GB2312" w:eastAsia="仿宋_GB2312" w:cs="仿宋_GB2312"/>
          <w:color w:val="auto"/>
          <w:sz w:val="32"/>
          <w:szCs w:val="32"/>
        </w:rPr>
        <w:t>年1月1日至</w:t>
      </w:r>
      <w:r>
        <w:rPr>
          <w:rFonts w:hint="eastAsia" w:ascii="仿宋_GB2312" w:hAnsi="仿宋_GB2312" w:eastAsia="仿宋_GB2312" w:cs="仿宋_GB2312"/>
          <w:color w:val="auto"/>
          <w:sz w:val="32"/>
          <w:szCs w:val="32"/>
          <w:lang w:val="en-US" w:eastAsia="zh-CN"/>
        </w:rPr>
        <w:t>2021年</w:t>
      </w:r>
      <w:r>
        <w:rPr>
          <w:rFonts w:hint="eastAsia" w:ascii="仿宋_GB2312" w:hAnsi="仿宋_GB2312" w:eastAsia="仿宋_GB2312" w:cs="仿宋_GB2312"/>
          <w:color w:val="auto"/>
          <w:sz w:val="32"/>
          <w:szCs w:val="32"/>
        </w:rPr>
        <w:t>12月31日</w:t>
      </w:r>
      <w:r>
        <w:rPr>
          <w:rFonts w:hint="eastAsia" w:eastAsia="仿宋_GB2312"/>
          <w:color w:val="auto"/>
          <w:sz w:val="32"/>
          <w:szCs w:val="32"/>
        </w:rPr>
        <w:t>期间</w:t>
      </w:r>
      <w:r>
        <w:rPr>
          <w:rFonts w:hint="eastAsia" w:eastAsia="仿宋_GB2312"/>
          <w:color w:val="auto"/>
          <w:sz w:val="32"/>
          <w:szCs w:val="32"/>
          <w:lang w:eastAsia="zh-CN"/>
        </w:rPr>
        <w:t>所发生的项目，以保险费发票开具日期为准。</w:t>
      </w:r>
    </w:p>
    <w:p>
      <w:pPr>
        <w:keepNext w:val="0"/>
        <w:keepLines w:val="0"/>
        <w:pageBreakBefore w:val="0"/>
        <w:widowControl w:val="0"/>
        <w:kinsoku/>
        <w:wordWrap/>
        <w:overflowPunct/>
        <w:topLinePunct w:val="0"/>
        <w:autoSpaceDE/>
        <w:autoSpaceDN/>
        <w:bidi w:val="0"/>
        <w:snapToGrid w:val="0"/>
        <w:spacing w:line="580" w:lineRule="exact"/>
        <w:ind w:firstLine="640" w:firstLineChars="200"/>
        <w:textAlignment w:val="auto"/>
        <w:rPr>
          <w:rFonts w:eastAsia="黑体"/>
          <w:color w:val="auto"/>
          <w:sz w:val="32"/>
          <w:szCs w:val="32"/>
        </w:rPr>
      </w:pPr>
      <w:r>
        <w:rPr>
          <w:rFonts w:hint="eastAsia" w:eastAsia="黑体"/>
          <w:color w:val="auto"/>
          <w:sz w:val="32"/>
          <w:szCs w:val="32"/>
          <w:lang w:eastAsia="zh-CN"/>
        </w:rPr>
        <w:t>三</w:t>
      </w:r>
      <w:r>
        <w:rPr>
          <w:rFonts w:hint="eastAsia" w:eastAsia="黑体"/>
          <w:color w:val="auto"/>
          <w:sz w:val="32"/>
          <w:szCs w:val="32"/>
        </w:rPr>
        <w:t>、支持标准</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rPr>
        <w:t>（一）</w:t>
      </w:r>
      <w:r>
        <w:rPr>
          <w:rFonts w:hint="eastAsia" w:eastAsia="仿宋_GB2312"/>
          <w:color w:val="auto"/>
          <w:sz w:val="32"/>
          <w:szCs w:val="32"/>
          <w:lang w:val="en-US" w:eastAsia="zh-CN"/>
        </w:rPr>
        <w:t>对于投保“一般企业类”保险</w:t>
      </w:r>
      <w:r>
        <w:rPr>
          <w:rFonts w:hint="eastAsia" w:ascii="仿宋_GB2312" w:hAnsi="仿宋_GB2312" w:eastAsia="仿宋_GB2312" w:cs="仿宋_GB2312"/>
          <w:sz w:val="32"/>
          <w:szCs w:val="32"/>
          <w:highlight w:val="none"/>
          <w:lang w:val="en-US" w:eastAsia="zh-CN"/>
        </w:rPr>
        <w:t>产品的企业，按照</w:t>
      </w:r>
      <w:r>
        <w:rPr>
          <w:rFonts w:hint="eastAsia" w:eastAsia="仿宋_GB2312"/>
          <w:color w:val="auto"/>
          <w:sz w:val="32"/>
          <w:szCs w:val="32"/>
        </w:rPr>
        <w:t>实际缴纳保险费给予不超</w:t>
      </w:r>
      <w:r>
        <w:rPr>
          <w:rFonts w:hint="eastAsia" w:ascii="仿宋_GB2312" w:hAnsi="仿宋_GB2312" w:eastAsia="仿宋_GB2312" w:cs="仿宋_GB2312"/>
          <w:color w:val="auto"/>
          <w:sz w:val="32"/>
          <w:szCs w:val="32"/>
        </w:rPr>
        <w:t>过</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0％</w:t>
      </w:r>
      <w:r>
        <w:rPr>
          <w:rFonts w:hint="eastAsia" w:eastAsia="仿宋_GB2312"/>
          <w:color w:val="auto"/>
          <w:sz w:val="32"/>
          <w:szCs w:val="32"/>
        </w:rPr>
        <w:t>的资助</w:t>
      </w:r>
      <w:r>
        <w:rPr>
          <w:rFonts w:hint="eastAsia" w:eastAsia="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eastAsia="仿宋_GB2312"/>
          <w:color w:val="auto"/>
          <w:sz w:val="32"/>
          <w:szCs w:val="32"/>
        </w:rPr>
        <w:t>（</w:t>
      </w:r>
      <w:r>
        <w:rPr>
          <w:rFonts w:hint="eastAsia" w:eastAsia="仿宋_GB2312"/>
          <w:color w:val="auto"/>
          <w:sz w:val="32"/>
          <w:szCs w:val="32"/>
          <w:lang w:val="en-US" w:eastAsia="zh-CN"/>
        </w:rPr>
        <w:t>二</w:t>
      </w:r>
      <w:r>
        <w:rPr>
          <w:rFonts w:hint="eastAsia" w:eastAsia="仿宋_GB2312"/>
          <w:color w:val="auto"/>
          <w:sz w:val="32"/>
          <w:szCs w:val="32"/>
        </w:rPr>
        <w:t>）</w:t>
      </w:r>
      <w:r>
        <w:rPr>
          <w:rFonts w:hint="eastAsia" w:ascii="仿宋_GB2312" w:eastAsia="仿宋_GB2312"/>
          <w:sz w:val="32"/>
          <w:szCs w:val="32"/>
          <w:lang w:val="en-US" w:eastAsia="zh-CN"/>
        </w:rPr>
        <w:t>为更好落实国家关于进一步扩大出口信用保险覆盖面，引导保险公司根据市场化原则适度降低保险费率，</w:t>
      </w:r>
      <w:r>
        <w:rPr>
          <w:rFonts w:hint="eastAsia" w:ascii="仿宋_GB2312" w:hAnsi="仿宋_GB2312" w:eastAsia="仿宋_GB2312" w:cs="仿宋_GB2312"/>
          <w:sz w:val="32"/>
          <w:szCs w:val="32"/>
          <w:lang w:val="en-US" w:eastAsia="zh-CN"/>
        </w:rPr>
        <w:t>确保对企业风险保障力度不减</w:t>
      </w:r>
      <w:r>
        <w:rPr>
          <w:rFonts w:hint="eastAsia" w:ascii="仿宋_GB2312" w:eastAsia="仿宋_GB2312"/>
          <w:sz w:val="32"/>
          <w:szCs w:val="32"/>
          <w:lang w:val="en-US" w:eastAsia="zh-CN"/>
        </w:rPr>
        <w:t>等要求，对投保小微企业类保险产品的企业，如实缴保费不超过资助额上限的，</w:t>
      </w:r>
      <w:r>
        <w:rPr>
          <w:rFonts w:hint="eastAsia" w:ascii="仿宋_GB2312" w:hAnsi="仿宋_GB2312" w:eastAsia="仿宋_GB2312" w:cs="仿宋_GB2312"/>
          <w:sz w:val="32"/>
          <w:szCs w:val="32"/>
          <w:lang w:val="en-US" w:eastAsia="zh-CN"/>
        </w:rPr>
        <w:t>取</w:t>
      </w:r>
      <w:r>
        <w:rPr>
          <w:rFonts w:hint="eastAsia" w:ascii="仿宋_GB2312" w:eastAsia="仿宋_GB2312"/>
          <w:sz w:val="32"/>
          <w:szCs w:val="32"/>
          <w:lang w:val="en-US" w:eastAsia="zh-CN"/>
        </w:rPr>
        <w:t>实缴保费</w:t>
      </w:r>
      <w:r>
        <w:rPr>
          <w:rFonts w:hint="eastAsia" w:ascii="仿宋_GB2312" w:hAnsi="仿宋_GB2312" w:eastAsia="仿宋_GB2312" w:cs="仿宋_GB2312"/>
          <w:sz w:val="32"/>
          <w:szCs w:val="32"/>
          <w:lang w:val="en-US" w:eastAsia="zh-CN"/>
        </w:rPr>
        <w:t>金额为应资助金额；如超过</w:t>
      </w:r>
      <w:r>
        <w:rPr>
          <w:rFonts w:hint="eastAsia" w:ascii="仿宋_GB2312" w:eastAsia="仿宋_GB2312"/>
          <w:sz w:val="32"/>
          <w:szCs w:val="32"/>
          <w:lang w:val="en-US" w:eastAsia="zh-CN"/>
        </w:rPr>
        <w:t>资助额上限的，取2019年度出口额分段值上限的0.048%</w:t>
      </w:r>
      <w:r>
        <w:rPr>
          <w:rFonts w:hint="eastAsia" w:ascii="仿宋_GB2312" w:hAnsi="仿宋_GB2312" w:eastAsia="仿宋_GB2312" w:cs="仿宋_GB2312"/>
          <w:sz w:val="32"/>
          <w:szCs w:val="32"/>
          <w:lang w:val="en-US" w:eastAsia="zh-CN"/>
        </w:rPr>
        <w:t>为应资助金额。</w:t>
      </w:r>
    </w:p>
    <w:p>
      <w:pPr>
        <w:keepNext w:val="0"/>
        <w:keepLines w:val="0"/>
        <w:pageBreakBefore w:val="0"/>
        <w:widowControl w:val="0"/>
        <w:tabs>
          <w:tab w:val="left" w:pos="540"/>
        </w:tabs>
        <w:kinsoku/>
        <w:wordWrap/>
        <w:overflowPunct/>
        <w:topLinePunct w:val="0"/>
        <w:autoSpaceDE/>
        <w:autoSpaceDN/>
        <w:bidi w:val="0"/>
        <w:snapToGrid/>
        <w:spacing w:line="580" w:lineRule="exact"/>
        <w:ind w:firstLine="640" w:firstLineChars="200"/>
        <w:textAlignment w:val="auto"/>
        <w:rPr>
          <w:rFonts w:hint="eastAsia" w:eastAsia="仿宋_GB2312"/>
          <w:color w:val="auto"/>
          <w:sz w:val="32"/>
          <w:szCs w:val="32"/>
        </w:rPr>
      </w:pPr>
      <w:r>
        <w:rPr>
          <w:rFonts w:hint="eastAsia" w:ascii="仿宋_GB2312" w:hAnsi="仿宋_GB2312" w:eastAsia="仿宋_GB2312" w:cs="仿宋_GB2312"/>
          <w:sz w:val="32"/>
          <w:szCs w:val="32"/>
          <w:highlight w:val="none"/>
          <w:lang w:val="en-US" w:eastAsia="zh-CN"/>
        </w:rPr>
        <w:t>投保短期出口信用保险</w:t>
      </w:r>
      <w:r>
        <w:rPr>
          <w:rFonts w:hint="eastAsia" w:ascii="仿宋_GB2312" w:hAnsi="仿宋_GB2312" w:eastAsia="仿宋_GB2312" w:cs="仿宋_GB2312"/>
          <w:sz w:val="32"/>
          <w:szCs w:val="32"/>
          <w:highlight w:val="none"/>
          <w:lang w:eastAsia="zh-CN"/>
        </w:rPr>
        <w:t>险种的企业分类，具体解释详见</w:t>
      </w:r>
      <w:r>
        <w:rPr>
          <w:rFonts w:hint="eastAsia" w:ascii="仿宋_GB2312" w:hAnsi="仿宋_GB2312" w:eastAsia="仿宋_GB2312" w:cs="仿宋_GB2312"/>
          <w:sz w:val="32"/>
          <w:szCs w:val="32"/>
          <w:highlight w:val="none"/>
          <w:lang w:val="en-US" w:eastAsia="zh-CN"/>
        </w:rPr>
        <w:t>附件</w:t>
      </w:r>
      <w:r>
        <w:rPr>
          <w:rFonts w:hint="eastAsia" w:ascii="仿宋_GB2312" w:hAnsi="仿宋_GB2312" w:eastAsia="仿宋_GB2312" w:cs="仿宋_GB2312"/>
          <w:color w:val="auto"/>
          <w:sz w:val="32"/>
          <w:szCs w:val="32"/>
          <w:highlight w:val="none"/>
          <w:lang w:val="en-US" w:eastAsia="zh-CN"/>
        </w:rPr>
        <w:t>1</w:t>
      </w:r>
      <w:r>
        <w:rPr>
          <w:rFonts w:hint="default"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snapToGrid w:val="0"/>
        <w:spacing w:line="580" w:lineRule="exact"/>
        <w:ind w:firstLine="640" w:firstLineChars="200"/>
        <w:textAlignment w:val="auto"/>
        <w:rPr>
          <w:rFonts w:hint="default" w:eastAsia="黑体"/>
          <w:color w:val="auto"/>
          <w:sz w:val="32"/>
          <w:szCs w:val="32"/>
          <w:highlight w:val="none"/>
          <w:lang w:val="en-US"/>
        </w:rPr>
      </w:pPr>
      <w:r>
        <w:rPr>
          <w:rFonts w:hint="eastAsia" w:eastAsia="黑体"/>
          <w:color w:val="auto"/>
          <w:sz w:val="32"/>
          <w:szCs w:val="32"/>
          <w:highlight w:val="none"/>
          <w:lang w:val="en-US" w:eastAsia="zh-CN"/>
        </w:rPr>
        <w:t>四</w:t>
      </w:r>
      <w:r>
        <w:rPr>
          <w:rFonts w:hint="eastAsia" w:eastAsia="黑体"/>
          <w:color w:val="auto"/>
          <w:sz w:val="32"/>
          <w:szCs w:val="32"/>
          <w:highlight w:val="none"/>
        </w:rPr>
        <w:t>、</w:t>
      </w:r>
      <w:r>
        <w:rPr>
          <w:rFonts w:hint="eastAsia" w:eastAsia="黑体"/>
          <w:color w:val="auto"/>
          <w:sz w:val="32"/>
          <w:szCs w:val="32"/>
          <w:highlight w:val="none"/>
          <w:lang w:val="en-US" w:eastAsia="zh-CN"/>
        </w:rPr>
        <w:t>资金</w:t>
      </w:r>
      <w:r>
        <w:rPr>
          <w:rFonts w:hint="eastAsia" w:eastAsia="黑体"/>
          <w:color w:val="auto"/>
          <w:sz w:val="32"/>
          <w:szCs w:val="32"/>
          <w:highlight w:val="none"/>
        </w:rPr>
        <w:t>申报</w:t>
      </w:r>
      <w:r>
        <w:rPr>
          <w:rFonts w:hint="eastAsia" w:eastAsia="黑体"/>
          <w:color w:val="auto"/>
          <w:sz w:val="32"/>
          <w:szCs w:val="32"/>
          <w:highlight w:val="none"/>
          <w:lang w:val="en-US" w:eastAsia="zh-CN"/>
        </w:rPr>
        <w:t>和审核</w:t>
      </w:r>
    </w:p>
    <w:p>
      <w:pPr>
        <w:keepNext w:val="0"/>
        <w:keepLines w:val="0"/>
        <w:pageBreakBefore w:val="0"/>
        <w:widowControl w:val="0"/>
        <w:kinsoku/>
        <w:wordWrap/>
        <w:overflowPunct/>
        <w:topLinePunct w:val="0"/>
        <w:autoSpaceDE/>
        <w:autoSpaceDN/>
        <w:bidi w:val="0"/>
        <w:snapToGrid w:val="0"/>
        <w:spacing w:line="580" w:lineRule="exact"/>
        <w:textAlignment w:val="auto"/>
        <w:rPr>
          <w:rFonts w:hint="eastAsia" w:ascii="楷体_GB2312" w:hAnsi="楷体_GB2312" w:eastAsia="楷体_GB2312" w:cs="楷体_GB2312"/>
          <w:color w:val="auto"/>
          <w:sz w:val="32"/>
          <w:szCs w:val="32"/>
          <w:highlight w:val="none"/>
        </w:rPr>
      </w:pPr>
      <w:r>
        <w:rPr>
          <w:rFonts w:hint="eastAsia" w:eastAsia="仿宋_GB2312"/>
          <w:color w:val="auto"/>
          <w:sz w:val="32"/>
          <w:szCs w:val="32"/>
          <w:highlight w:val="none"/>
        </w:rPr>
        <w:t xml:space="preserve">   </w:t>
      </w:r>
      <w:r>
        <w:rPr>
          <w:rFonts w:hint="eastAsia" w:ascii="楷体_GB2312" w:hAnsi="楷体_GB2312" w:eastAsia="楷体_GB2312" w:cs="楷体_GB2312"/>
          <w:color w:val="auto"/>
          <w:sz w:val="32"/>
          <w:szCs w:val="32"/>
          <w:highlight w:val="none"/>
        </w:rPr>
        <w:t>（一）资金申报流程</w:t>
      </w:r>
    </w:p>
    <w:p>
      <w:pPr>
        <w:keepNext w:val="0"/>
        <w:keepLines w:val="0"/>
        <w:pageBreakBefore w:val="0"/>
        <w:widowControl w:val="0"/>
        <w:kinsoku/>
        <w:wordWrap/>
        <w:overflowPunct/>
        <w:topLinePunct w:val="0"/>
        <w:autoSpaceDE/>
        <w:autoSpaceDN/>
        <w:bidi w:val="0"/>
        <w:snapToGrid w:val="0"/>
        <w:spacing w:line="580" w:lineRule="exact"/>
        <w:ind w:firstLine="660"/>
        <w:textAlignment w:val="auto"/>
        <w:rPr>
          <w:rFonts w:hint="eastAsia" w:eastAsia="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由符合条件的企业提出申请，</w:t>
      </w:r>
      <w:r>
        <w:rPr>
          <w:rFonts w:hint="eastAsia" w:ascii="仿宋_GB2312" w:hAnsi="仿宋_GB2312" w:eastAsia="仿宋_GB2312" w:cs="仿宋_GB2312"/>
          <w:color w:val="auto"/>
          <w:sz w:val="32"/>
          <w:szCs w:val="32"/>
          <w:highlight w:val="none"/>
          <w:lang w:val="en-US" w:eastAsia="zh-CN"/>
        </w:rPr>
        <w:t>各</w:t>
      </w:r>
      <w:r>
        <w:rPr>
          <w:rFonts w:hint="eastAsia" w:ascii="仿宋_GB2312" w:hAnsi="仿宋_GB2312" w:eastAsia="仿宋_GB2312" w:cs="仿宋_GB2312"/>
          <w:color w:val="auto"/>
          <w:sz w:val="32"/>
          <w:szCs w:val="32"/>
          <w:highlight w:val="none"/>
        </w:rPr>
        <w:t>保险公司组织</w:t>
      </w:r>
      <w:r>
        <w:rPr>
          <w:rFonts w:hint="eastAsia" w:ascii="仿宋_GB2312" w:hAnsi="仿宋_GB2312" w:eastAsia="仿宋_GB2312" w:cs="仿宋_GB2312"/>
          <w:color w:val="auto"/>
          <w:sz w:val="32"/>
          <w:szCs w:val="32"/>
          <w:highlight w:val="none"/>
          <w:lang w:eastAsia="zh-CN"/>
        </w:rPr>
        <w:t>所承保的</w:t>
      </w:r>
      <w:r>
        <w:rPr>
          <w:rFonts w:hint="eastAsia" w:ascii="仿宋_GB2312" w:hAnsi="仿宋_GB2312" w:eastAsia="仿宋_GB2312" w:cs="仿宋_GB2312"/>
          <w:color w:val="auto"/>
          <w:sz w:val="32"/>
          <w:szCs w:val="32"/>
          <w:highlight w:val="none"/>
        </w:rPr>
        <w:t>企业申报</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含</w:t>
      </w:r>
      <w:r>
        <w:rPr>
          <w:rFonts w:hint="eastAsia" w:eastAsia="仿宋_GB2312"/>
          <w:color w:val="auto"/>
          <w:sz w:val="32"/>
          <w:szCs w:val="32"/>
          <w:highlight w:val="none"/>
        </w:rPr>
        <w:t>保险公司垫付小微企业</w:t>
      </w:r>
      <w:r>
        <w:rPr>
          <w:rFonts w:hint="eastAsia" w:eastAsia="仿宋_GB2312"/>
          <w:color w:val="auto"/>
          <w:sz w:val="32"/>
          <w:szCs w:val="32"/>
          <w:highlight w:val="none"/>
          <w:lang w:val="en-US" w:eastAsia="zh-CN"/>
        </w:rPr>
        <w:t>类业务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收集</w:t>
      </w:r>
      <w:r>
        <w:rPr>
          <w:rFonts w:hint="eastAsia" w:ascii="仿宋_GB2312" w:hAnsi="仿宋_GB2312" w:eastAsia="仿宋_GB2312" w:cs="仿宋_GB2312"/>
          <w:color w:val="auto"/>
          <w:sz w:val="32"/>
          <w:szCs w:val="32"/>
          <w:highlight w:val="none"/>
          <w:lang w:val="en-US" w:eastAsia="zh-CN"/>
        </w:rPr>
        <w:t>申报</w:t>
      </w:r>
      <w:r>
        <w:rPr>
          <w:rFonts w:hint="eastAsia" w:ascii="仿宋_GB2312" w:hAnsi="仿宋_GB2312" w:eastAsia="仿宋_GB2312" w:cs="仿宋_GB2312"/>
          <w:color w:val="auto"/>
          <w:sz w:val="32"/>
          <w:szCs w:val="32"/>
          <w:highlight w:val="none"/>
        </w:rPr>
        <w:t>材料(</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份)并</w:t>
      </w:r>
      <w:r>
        <w:rPr>
          <w:rFonts w:hint="eastAsia" w:ascii="仿宋_GB2312" w:hAnsi="仿宋_GB2312" w:eastAsia="仿宋_GB2312" w:cs="仿宋_GB2312"/>
          <w:color w:val="auto"/>
          <w:sz w:val="32"/>
          <w:szCs w:val="32"/>
          <w:highlight w:val="none"/>
          <w:lang w:eastAsia="zh-CN"/>
        </w:rPr>
        <w:t>复核确认，</w:t>
      </w:r>
      <w:r>
        <w:rPr>
          <w:rFonts w:hint="eastAsia" w:ascii="仿宋_GB2312" w:hAnsi="仿宋_GB2312" w:eastAsia="仿宋_GB2312" w:cs="仿宋_GB2312"/>
          <w:color w:val="auto"/>
          <w:sz w:val="32"/>
          <w:szCs w:val="32"/>
          <w:highlight w:val="none"/>
          <w:u w:val="none"/>
        </w:rPr>
        <w:t>填报《一般企业类业务专项资金申请汇总表》（见附件</w:t>
      </w: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rPr>
        <w:t>）及</w:t>
      </w:r>
      <w:r>
        <w:rPr>
          <w:rFonts w:hint="eastAsia" w:ascii="仿宋_GB2312" w:hAnsi="仿宋_GB2312" w:eastAsia="仿宋_GB2312" w:cs="仿宋_GB2312"/>
          <w:color w:val="auto"/>
          <w:sz w:val="32"/>
          <w:szCs w:val="32"/>
          <w:highlight w:val="none"/>
        </w:rPr>
        <w:t>《专项资金收款账户信息汇总表》（电子版</w:t>
      </w:r>
      <w:r>
        <w:rPr>
          <w:rFonts w:hint="eastAsia" w:ascii="仿宋_GB2312" w:hAnsi="仿宋_GB2312" w:eastAsia="仿宋_GB2312" w:cs="仿宋_GB2312"/>
          <w:color w:val="auto"/>
          <w:sz w:val="32"/>
          <w:szCs w:val="32"/>
          <w:highlight w:val="none"/>
          <w:lang w:eastAsia="zh-CN"/>
        </w:rPr>
        <w:t>，见</w:t>
      </w:r>
      <w:r>
        <w:rPr>
          <w:rFonts w:hint="eastAsia" w:ascii="仿宋_GB2312" w:hAnsi="仿宋_GB2312" w:eastAsia="仿宋_GB2312" w:cs="仿宋_GB2312"/>
          <w:color w:val="auto"/>
          <w:sz w:val="32"/>
          <w:szCs w:val="32"/>
          <w:highlight w:val="none"/>
          <w:u w:val="none"/>
        </w:rPr>
        <w:t>附件</w:t>
      </w:r>
      <w:r>
        <w:rPr>
          <w:rFonts w:hint="eastAsia" w:ascii="仿宋_GB2312" w:hAnsi="仿宋_GB2312" w:eastAsia="仿宋_GB2312" w:cs="仿宋_GB2312"/>
          <w:color w:val="auto"/>
          <w:sz w:val="32"/>
          <w:szCs w:val="32"/>
          <w:highlight w:val="none"/>
          <w:u w:val="none"/>
          <w:lang w:val="en-US" w:eastAsia="zh-CN"/>
        </w:rPr>
        <w:t>1-5</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于</w:t>
      </w:r>
      <w:r>
        <w:rPr>
          <w:rFonts w:hint="eastAsia" w:eastAsia="仿宋_GB2312"/>
          <w:color w:val="auto"/>
          <w:sz w:val="32"/>
          <w:szCs w:val="32"/>
          <w:highlight w:val="none"/>
        </w:rPr>
        <w:t>20</w:t>
      </w:r>
      <w:r>
        <w:rPr>
          <w:rFonts w:hint="eastAsia" w:eastAsia="仿宋_GB2312"/>
          <w:color w:val="auto"/>
          <w:sz w:val="32"/>
          <w:szCs w:val="32"/>
          <w:highlight w:val="none"/>
          <w:lang w:val="en-US" w:eastAsia="zh-CN"/>
        </w:rPr>
        <w:t>22</w:t>
      </w:r>
      <w:r>
        <w:rPr>
          <w:rFonts w:hint="eastAsia" w:eastAsia="仿宋_GB2312"/>
          <w:color w:val="auto"/>
          <w:sz w:val="32"/>
          <w:szCs w:val="32"/>
          <w:highlight w:val="none"/>
        </w:rPr>
        <w:t>年</w:t>
      </w:r>
      <w:r>
        <w:rPr>
          <w:rFonts w:hint="eastAsia" w:eastAsia="仿宋_GB2312"/>
          <w:color w:val="auto"/>
          <w:sz w:val="32"/>
          <w:szCs w:val="32"/>
          <w:highlight w:val="none"/>
          <w:lang w:val="en-US" w:eastAsia="zh-CN"/>
        </w:rPr>
        <w:t>1</w:t>
      </w:r>
      <w:r>
        <w:rPr>
          <w:rFonts w:hint="eastAsia" w:eastAsia="仿宋_GB2312"/>
          <w:color w:val="auto"/>
          <w:sz w:val="32"/>
          <w:szCs w:val="32"/>
          <w:highlight w:val="none"/>
        </w:rPr>
        <w:t>月</w:t>
      </w:r>
      <w:r>
        <w:rPr>
          <w:rFonts w:hint="eastAsia" w:eastAsia="仿宋_GB2312"/>
          <w:color w:val="auto"/>
          <w:sz w:val="32"/>
          <w:szCs w:val="32"/>
          <w:highlight w:val="none"/>
          <w:lang w:val="en-US" w:eastAsia="zh-CN"/>
        </w:rPr>
        <w:t>10</w:t>
      </w:r>
      <w:r>
        <w:rPr>
          <w:rFonts w:hint="eastAsia" w:eastAsia="仿宋_GB2312"/>
          <w:color w:val="auto"/>
          <w:sz w:val="32"/>
          <w:szCs w:val="32"/>
          <w:highlight w:val="none"/>
        </w:rPr>
        <w:t>日</w:t>
      </w:r>
      <w:r>
        <w:rPr>
          <w:rFonts w:hint="eastAsia" w:ascii="仿宋_GB2312" w:hAnsi="仿宋_GB2312" w:eastAsia="仿宋_GB2312" w:cs="仿宋_GB2312"/>
          <w:color w:val="auto"/>
          <w:sz w:val="32"/>
          <w:szCs w:val="32"/>
          <w:highlight w:val="none"/>
        </w:rPr>
        <w:t>前，将</w:t>
      </w:r>
      <w:r>
        <w:rPr>
          <w:rFonts w:hint="eastAsia" w:ascii="仿宋_GB2312" w:hAnsi="仿宋_GB2312" w:eastAsia="仿宋_GB2312" w:cs="仿宋_GB2312"/>
          <w:color w:val="auto"/>
          <w:sz w:val="32"/>
          <w:szCs w:val="32"/>
          <w:highlight w:val="none"/>
          <w:lang w:val="en-US" w:eastAsia="zh-CN"/>
        </w:rPr>
        <w:t>申报</w:t>
      </w:r>
      <w:r>
        <w:rPr>
          <w:rFonts w:hint="eastAsia" w:ascii="仿宋_GB2312" w:hAnsi="仿宋_GB2312" w:eastAsia="仿宋_GB2312" w:cs="仿宋_GB2312"/>
          <w:color w:val="auto"/>
          <w:sz w:val="32"/>
          <w:szCs w:val="32"/>
          <w:highlight w:val="none"/>
        </w:rPr>
        <w:t>材料送</w:t>
      </w:r>
      <w:r>
        <w:rPr>
          <w:rFonts w:hint="eastAsia" w:ascii="仿宋_GB2312" w:hAnsi="仿宋_GB2312" w:eastAsia="仿宋_GB2312" w:cs="仿宋_GB2312"/>
          <w:color w:val="auto"/>
          <w:sz w:val="32"/>
          <w:szCs w:val="32"/>
          <w:highlight w:val="none"/>
          <w:lang w:val="en-US" w:eastAsia="zh-CN"/>
        </w:rPr>
        <w:t>投保企业辖区</w:t>
      </w:r>
      <w:r>
        <w:rPr>
          <w:rFonts w:hint="eastAsia" w:ascii="仿宋" w:hAnsi="仿宋" w:eastAsia="仿宋" w:cs="仿宋"/>
          <w:color w:val="000000"/>
          <w:sz w:val="32"/>
          <w:szCs w:val="32"/>
          <w:highlight w:val="none"/>
          <w:lang w:val="en-US" w:eastAsia="zh-CN"/>
        </w:rPr>
        <w:t>各县（区）商务主管部门</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而</w:t>
      </w:r>
      <w:r>
        <w:rPr>
          <w:rFonts w:hint="eastAsia" w:eastAsia="仿宋_GB2312"/>
          <w:color w:val="auto"/>
          <w:sz w:val="32"/>
          <w:szCs w:val="32"/>
          <w:highlight w:val="none"/>
        </w:rPr>
        <w:t>保险公司垫付</w:t>
      </w:r>
      <w:r>
        <w:rPr>
          <w:rFonts w:hint="eastAsia" w:eastAsia="仿宋_GB2312"/>
          <w:color w:val="auto"/>
          <w:sz w:val="32"/>
          <w:szCs w:val="32"/>
          <w:highlight w:val="none"/>
          <w:lang w:val="en-US" w:eastAsia="zh-CN"/>
        </w:rPr>
        <w:t>类业务（小微垫付类企业）直接送至</w:t>
      </w:r>
      <w:r>
        <w:rPr>
          <w:rFonts w:hint="eastAsia" w:ascii="仿宋_GB2312" w:hAnsi="仿宋_GB2312" w:eastAsia="仿宋_GB2312" w:cs="仿宋_GB2312"/>
          <w:color w:val="auto"/>
          <w:sz w:val="32"/>
          <w:szCs w:val="32"/>
          <w:highlight w:val="none"/>
          <w:lang w:val="en-US" w:eastAsia="zh-CN"/>
        </w:rPr>
        <w:t>惠州市商务局。</w:t>
      </w:r>
      <w:r>
        <w:rPr>
          <w:rFonts w:eastAsia="仿宋_GB2312"/>
          <w:color w:val="auto"/>
          <w:sz w:val="32"/>
          <w:szCs w:val="32"/>
          <w:highlight w:val="none"/>
        </w:rPr>
        <w:t>逾期未提供</w:t>
      </w:r>
      <w:r>
        <w:rPr>
          <w:rFonts w:hint="eastAsia" w:eastAsia="仿宋_GB2312"/>
          <w:color w:val="auto"/>
          <w:sz w:val="32"/>
          <w:szCs w:val="32"/>
          <w:highlight w:val="none"/>
        </w:rPr>
        <w:t>或提供材料的真实性、完整性存在问题而导致无法享受财政资助，由申请企业自行承担。</w:t>
      </w:r>
    </w:p>
    <w:p>
      <w:pPr>
        <w:keepNext w:val="0"/>
        <w:keepLines w:val="0"/>
        <w:pageBreakBefore w:val="0"/>
        <w:widowControl w:val="0"/>
        <w:kinsoku/>
        <w:wordWrap/>
        <w:overflowPunct/>
        <w:topLinePunct w:val="0"/>
        <w:autoSpaceDE/>
        <w:autoSpaceDN/>
        <w:bidi w:val="0"/>
        <w:snapToGrid w:val="0"/>
        <w:spacing w:line="580" w:lineRule="exact"/>
        <w:ind w:firstLine="660"/>
        <w:textAlignment w:val="auto"/>
        <w:rPr>
          <w:rFonts w:hint="eastAsia" w:eastAsia="仿宋_GB2312"/>
          <w:color w:val="auto"/>
          <w:sz w:val="32"/>
          <w:szCs w:val="32"/>
          <w:highlight w:val="none"/>
        </w:rPr>
      </w:pPr>
      <w:r>
        <w:rPr>
          <w:rFonts w:hint="eastAsia" w:ascii="仿宋" w:hAnsi="仿宋" w:eastAsia="仿宋" w:cs="仿宋"/>
          <w:color w:val="000000"/>
          <w:sz w:val="32"/>
          <w:szCs w:val="32"/>
          <w:highlight w:val="none"/>
          <w:lang w:val="en-US" w:eastAsia="zh-CN"/>
        </w:rPr>
        <w:t>各县（区）商务主管部门对企业申报材料进行初审并出具初审报告，审核重点包括：申报材料的齐全性、申报条件的符合性等，</w:t>
      </w:r>
      <w:r>
        <w:rPr>
          <w:rFonts w:hint="eastAsia" w:ascii="仿宋_GB2312" w:hAnsi="仿宋_GB2312" w:eastAsia="仿宋_GB2312" w:cs="仿宋_GB2312"/>
          <w:color w:val="auto"/>
          <w:sz w:val="32"/>
          <w:szCs w:val="32"/>
          <w:highlight w:val="none"/>
          <w:lang w:eastAsia="zh-CN"/>
        </w:rPr>
        <w:t>并于</w:t>
      </w:r>
      <w:r>
        <w:rPr>
          <w:rFonts w:hint="eastAsia" w:eastAsia="仿宋_GB2312"/>
          <w:color w:val="auto"/>
          <w:sz w:val="32"/>
          <w:szCs w:val="32"/>
          <w:highlight w:val="none"/>
        </w:rPr>
        <w:t>20</w:t>
      </w:r>
      <w:r>
        <w:rPr>
          <w:rFonts w:hint="eastAsia" w:eastAsia="仿宋_GB2312"/>
          <w:color w:val="auto"/>
          <w:sz w:val="32"/>
          <w:szCs w:val="32"/>
          <w:highlight w:val="none"/>
          <w:lang w:val="en-US" w:eastAsia="zh-CN"/>
        </w:rPr>
        <w:t>22</w:t>
      </w:r>
      <w:r>
        <w:rPr>
          <w:rFonts w:hint="eastAsia" w:eastAsia="仿宋_GB2312"/>
          <w:color w:val="auto"/>
          <w:sz w:val="32"/>
          <w:szCs w:val="32"/>
          <w:highlight w:val="none"/>
        </w:rPr>
        <w:t>年</w:t>
      </w:r>
      <w:r>
        <w:rPr>
          <w:rFonts w:hint="eastAsia" w:eastAsia="仿宋_GB2312"/>
          <w:color w:val="auto"/>
          <w:sz w:val="32"/>
          <w:szCs w:val="32"/>
          <w:highlight w:val="none"/>
          <w:lang w:val="en-US" w:eastAsia="zh-CN"/>
        </w:rPr>
        <w:t>1</w:t>
      </w:r>
      <w:r>
        <w:rPr>
          <w:rFonts w:eastAsia="仿宋_GB2312"/>
          <w:color w:val="auto"/>
          <w:sz w:val="32"/>
          <w:szCs w:val="32"/>
          <w:highlight w:val="none"/>
        </w:rPr>
        <w:t>月</w:t>
      </w:r>
      <w:r>
        <w:rPr>
          <w:rFonts w:hint="eastAsia" w:eastAsia="仿宋_GB2312"/>
          <w:color w:val="auto"/>
          <w:sz w:val="32"/>
          <w:szCs w:val="32"/>
          <w:highlight w:val="none"/>
          <w:lang w:val="en-US" w:eastAsia="zh-CN"/>
        </w:rPr>
        <w:t>20</w:t>
      </w:r>
      <w:r>
        <w:rPr>
          <w:rFonts w:eastAsia="仿宋_GB2312"/>
          <w:color w:val="auto"/>
          <w:sz w:val="32"/>
          <w:szCs w:val="32"/>
          <w:highlight w:val="none"/>
        </w:rPr>
        <w:t>日前</w:t>
      </w:r>
      <w:r>
        <w:rPr>
          <w:rFonts w:hint="eastAsia" w:eastAsia="仿宋_GB2312"/>
          <w:color w:val="auto"/>
          <w:sz w:val="32"/>
          <w:szCs w:val="32"/>
          <w:highlight w:val="none"/>
          <w:lang w:eastAsia="zh-CN"/>
        </w:rPr>
        <w:t>，将初审报告及</w:t>
      </w:r>
      <w:r>
        <w:rPr>
          <w:rFonts w:hint="eastAsia" w:eastAsia="仿宋_GB2312"/>
          <w:color w:val="auto"/>
          <w:sz w:val="32"/>
          <w:szCs w:val="32"/>
          <w:highlight w:val="none"/>
          <w:lang w:val="en-US" w:eastAsia="zh-CN"/>
        </w:rPr>
        <w:t>申报</w:t>
      </w:r>
      <w:r>
        <w:rPr>
          <w:rFonts w:hint="eastAsia" w:eastAsia="仿宋_GB2312"/>
          <w:color w:val="auto"/>
          <w:sz w:val="32"/>
          <w:szCs w:val="32"/>
          <w:highlight w:val="none"/>
          <w:lang w:eastAsia="zh-CN"/>
        </w:rPr>
        <w:t>材料</w:t>
      </w:r>
      <w:r>
        <w:rPr>
          <w:rFonts w:hint="eastAsia" w:eastAsia="仿宋_GB2312"/>
          <w:color w:val="auto"/>
          <w:sz w:val="32"/>
          <w:szCs w:val="32"/>
          <w:highlight w:val="none"/>
        </w:rPr>
        <w:t>送达市商务</w:t>
      </w:r>
      <w:r>
        <w:rPr>
          <w:rFonts w:hint="eastAsia" w:eastAsia="仿宋_GB2312"/>
          <w:color w:val="auto"/>
          <w:sz w:val="32"/>
          <w:szCs w:val="32"/>
          <w:highlight w:val="none"/>
          <w:lang w:eastAsia="zh-CN"/>
        </w:rPr>
        <w:t>局外贸科。</w:t>
      </w:r>
    </w:p>
    <w:p>
      <w:pPr>
        <w:keepNext w:val="0"/>
        <w:keepLines w:val="0"/>
        <w:pageBreakBefore w:val="0"/>
        <w:widowControl w:val="0"/>
        <w:kinsoku/>
        <w:wordWrap/>
        <w:overflowPunct/>
        <w:topLinePunct w:val="0"/>
        <w:autoSpaceDE/>
        <w:autoSpaceDN/>
        <w:bidi w:val="0"/>
        <w:snapToGrid/>
        <w:spacing w:line="58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（二）申报材料</w:t>
      </w:r>
    </w:p>
    <w:p>
      <w:pPr>
        <w:keepNext w:val="0"/>
        <w:keepLines w:val="0"/>
        <w:pageBreakBefore w:val="0"/>
        <w:widowControl w:val="0"/>
        <w:kinsoku/>
        <w:wordWrap/>
        <w:overflowPunct/>
        <w:topLinePunct w:val="0"/>
        <w:autoSpaceDE/>
        <w:autoSpaceDN/>
        <w:bidi w:val="0"/>
        <w:snapToGrid w:val="0"/>
        <w:spacing w:line="580" w:lineRule="exact"/>
        <w:textAlignment w:val="auto"/>
        <w:rPr>
          <w:rFonts w:hint="eastAsia" w:ascii="仿宋_GB2312" w:hAnsi="仿宋_GB2312" w:eastAsia="仿宋_GB2312" w:cs="仿宋_GB2312"/>
          <w:color w:val="auto"/>
          <w:sz w:val="32"/>
          <w:szCs w:val="32"/>
          <w:highlight w:val="none"/>
        </w:rPr>
      </w:pPr>
      <w:r>
        <w:rPr>
          <w:rFonts w:hint="eastAsia" w:eastAsia="仿宋_GB2312"/>
          <w:color w:val="auto"/>
          <w:sz w:val="32"/>
          <w:szCs w:val="32"/>
          <w:highlight w:val="none"/>
        </w:rPr>
        <w:t xml:space="preserve">   </w:t>
      </w:r>
      <w:r>
        <w:rPr>
          <w:rFonts w:hint="eastAsia" w:ascii="仿宋_GB2312" w:hAnsi="仿宋_GB2312" w:eastAsia="仿宋_GB2312" w:cs="仿宋_GB2312"/>
          <w:color w:val="auto"/>
          <w:sz w:val="32"/>
          <w:szCs w:val="32"/>
          <w:highlight w:val="none"/>
        </w:rPr>
        <w:t xml:space="preserve">  1.“一般企业类”保费申报材料：</w:t>
      </w:r>
    </w:p>
    <w:p>
      <w:pPr>
        <w:keepNext w:val="0"/>
        <w:keepLines w:val="0"/>
        <w:pageBreakBefore w:val="0"/>
        <w:widowControl w:val="0"/>
        <w:numPr>
          <w:ilvl w:val="0"/>
          <w:numId w:val="3"/>
        </w:numPr>
        <w:kinsoku/>
        <w:wordWrap/>
        <w:overflowPunct/>
        <w:topLinePunct w:val="0"/>
        <w:autoSpaceDE/>
        <w:autoSpaceDN/>
        <w:bidi w:val="0"/>
        <w:snapToGrid w:val="0"/>
        <w:spacing w:line="580" w:lineRule="exact"/>
        <w:ind w:firstLine="645"/>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一般企业类业务</w:t>
      </w:r>
      <w:r>
        <w:rPr>
          <w:rFonts w:hint="eastAsia" w:ascii="仿宋_GB2312" w:hAnsi="仿宋_GB2312" w:eastAsia="仿宋_GB2312" w:cs="仿宋_GB2312"/>
          <w:sz w:val="32"/>
          <w:szCs w:val="32"/>
          <w:highlight w:val="none"/>
          <w:lang w:eastAsia="zh-CN"/>
        </w:rPr>
        <w:t>专项资金申请</w:t>
      </w:r>
      <w:r>
        <w:rPr>
          <w:rFonts w:hint="eastAsia" w:ascii="仿宋_GB2312" w:hAnsi="仿宋_GB2312" w:eastAsia="仿宋_GB2312" w:cs="仿宋_GB2312"/>
          <w:sz w:val="32"/>
          <w:szCs w:val="32"/>
          <w:highlight w:val="none"/>
        </w:rPr>
        <w:t>汇总表》（见附件</w:t>
      </w:r>
      <w:r>
        <w:rPr>
          <w:rFonts w:hint="eastAsia" w:ascii="仿宋_GB2312" w:hAnsi="仿宋_GB2312" w:eastAsia="仿宋_GB2312" w:cs="仿宋_GB2312"/>
          <w:sz w:val="32"/>
          <w:szCs w:val="32"/>
          <w:highlight w:val="none"/>
          <w:lang w:val="en-US" w:eastAsia="zh-CN"/>
        </w:rPr>
        <w:t>1-2，保险公司填写</w:t>
      </w:r>
      <w:r>
        <w:rPr>
          <w:rFonts w:hint="eastAsia" w:ascii="仿宋_GB2312" w:hAnsi="仿宋_GB2312" w:eastAsia="仿宋_GB2312" w:cs="仿宋_GB2312"/>
          <w:sz w:val="32"/>
          <w:szCs w:val="32"/>
          <w:highlight w:val="none"/>
        </w:rPr>
        <w:t>）</w:t>
      </w:r>
    </w:p>
    <w:p>
      <w:pPr>
        <w:keepNext w:val="0"/>
        <w:keepLines w:val="0"/>
        <w:pageBreakBefore w:val="0"/>
        <w:widowControl w:val="0"/>
        <w:numPr>
          <w:ilvl w:val="0"/>
          <w:numId w:val="3"/>
        </w:numPr>
        <w:kinsoku/>
        <w:wordWrap/>
        <w:overflowPunct/>
        <w:topLinePunct w:val="0"/>
        <w:autoSpaceDE/>
        <w:autoSpaceDN/>
        <w:bidi w:val="0"/>
        <w:snapToGrid w:val="0"/>
        <w:spacing w:line="580" w:lineRule="exact"/>
        <w:ind w:firstLine="645"/>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lang w:val="en-US" w:eastAsia="zh-CN"/>
        </w:rPr>
        <w:t>2021业务年度</w:t>
      </w:r>
      <w:r>
        <w:rPr>
          <w:rFonts w:hint="eastAsia" w:ascii="仿宋_GB2312" w:hAnsi="仿宋_GB2312" w:eastAsia="仿宋_GB2312" w:cs="仿宋_GB2312"/>
          <w:sz w:val="32"/>
          <w:szCs w:val="32"/>
          <w:highlight w:val="none"/>
          <w:lang w:eastAsia="zh-CN"/>
        </w:rPr>
        <w:t>促进经济高质量发展专项资金（促进外贸发展方向）</w:t>
      </w:r>
      <w:r>
        <w:rPr>
          <w:rFonts w:hint="eastAsia" w:ascii="仿宋_GB2312" w:hAnsi="仿宋_GB2312" w:eastAsia="仿宋_GB2312" w:cs="仿宋_GB2312"/>
          <w:sz w:val="32"/>
          <w:szCs w:val="32"/>
          <w:highlight w:val="none"/>
          <w:lang w:val="en-US" w:eastAsia="zh-CN"/>
        </w:rPr>
        <w:t>促进投保出口信用保险项目一般企业类</w:t>
      </w:r>
      <w:r>
        <w:rPr>
          <w:rFonts w:hint="eastAsia" w:ascii="仿宋_GB2312" w:hAnsi="仿宋_GB2312" w:eastAsia="仿宋_GB2312" w:cs="仿宋_GB2312"/>
          <w:color w:val="auto"/>
          <w:sz w:val="32"/>
          <w:szCs w:val="32"/>
          <w:highlight w:val="none"/>
        </w:rPr>
        <w:t>申请表（附件</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sz w:val="32"/>
          <w:szCs w:val="32"/>
          <w:highlight w:val="none"/>
          <w:lang w:val="en-US" w:eastAsia="zh-CN"/>
        </w:rPr>
        <w:t>，企业填写</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snapToGrid w:val="0"/>
        <w:spacing w:line="580" w:lineRule="exact"/>
        <w:ind w:firstLine="645"/>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）保单明细表（复印件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snapToGrid w:val="0"/>
        <w:spacing w:line="580" w:lineRule="exact"/>
        <w:ind w:firstLine="645"/>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）保险费全额发票（复印件）；</w:t>
      </w:r>
    </w:p>
    <w:p>
      <w:pPr>
        <w:keepNext w:val="0"/>
        <w:keepLines w:val="0"/>
        <w:pageBreakBefore w:val="0"/>
        <w:widowControl w:val="0"/>
        <w:kinsoku/>
        <w:wordWrap/>
        <w:overflowPunct/>
        <w:topLinePunct w:val="0"/>
        <w:autoSpaceDE/>
        <w:autoSpaceDN/>
        <w:bidi w:val="0"/>
        <w:snapToGrid w:val="0"/>
        <w:spacing w:line="580" w:lineRule="exact"/>
        <w:ind w:firstLine="645"/>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sz w:val="32"/>
          <w:szCs w:val="32"/>
          <w:highlight w:val="none"/>
          <w:lang w:val="en-US" w:eastAsia="zh-CN"/>
        </w:rPr>
        <w:t>付款银行水单或流水清单</w:t>
      </w:r>
      <w:r>
        <w:rPr>
          <w:rFonts w:hint="eastAsia" w:ascii="仿宋_GB2312" w:hAnsi="仿宋_GB2312" w:eastAsia="仿宋_GB2312" w:cs="仿宋_GB2312"/>
          <w:color w:val="auto"/>
          <w:sz w:val="32"/>
          <w:szCs w:val="32"/>
          <w:highlight w:val="none"/>
        </w:rPr>
        <w:t>（复印件）；</w:t>
      </w:r>
    </w:p>
    <w:p>
      <w:pPr>
        <w:keepNext w:val="0"/>
        <w:keepLines w:val="0"/>
        <w:pageBreakBefore w:val="0"/>
        <w:widowControl w:val="0"/>
        <w:kinsoku/>
        <w:wordWrap/>
        <w:overflowPunct/>
        <w:topLinePunct w:val="0"/>
        <w:autoSpaceDE/>
        <w:autoSpaceDN/>
        <w:bidi w:val="0"/>
        <w:snapToGrid w:val="0"/>
        <w:spacing w:line="580" w:lineRule="exact"/>
        <w:ind w:firstLine="645"/>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）与申报</w:t>
      </w:r>
      <w:r>
        <w:rPr>
          <w:rFonts w:hint="eastAsia" w:ascii="仿宋_GB2312" w:hAnsi="仿宋_GB2312" w:eastAsia="仿宋_GB2312" w:cs="仿宋_GB2312"/>
          <w:color w:val="auto"/>
          <w:sz w:val="32"/>
          <w:szCs w:val="32"/>
          <w:highlight w:val="none"/>
          <w:lang w:val="en-US" w:eastAsia="zh-CN"/>
        </w:rPr>
        <w:t>企业</w:t>
      </w:r>
      <w:r>
        <w:rPr>
          <w:rFonts w:hint="eastAsia" w:ascii="仿宋_GB2312" w:hAnsi="仿宋_GB2312" w:eastAsia="仿宋_GB2312" w:cs="仿宋_GB2312"/>
          <w:color w:val="auto"/>
          <w:sz w:val="32"/>
          <w:szCs w:val="32"/>
          <w:highlight w:val="none"/>
        </w:rPr>
        <w:t>相关的发票</w:t>
      </w:r>
      <w:r>
        <w:rPr>
          <w:rFonts w:hint="eastAsia" w:ascii="仿宋_GB2312" w:hAnsi="仿宋_GB2312" w:eastAsia="仿宋_GB2312" w:cs="仿宋_GB2312"/>
          <w:color w:val="auto"/>
          <w:sz w:val="32"/>
          <w:szCs w:val="32"/>
          <w:highlight w:val="none"/>
          <w:lang w:val="en-US" w:eastAsia="zh-CN"/>
        </w:rPr>
        <w:t>清单汇总表</w:t>
      </w:r>
      <w:r>
        <w:rPr>
          <w:rFonts w:hint="eastAsia" w:ascii="仿宋_GB2312" w:hAnsi="仿宋_GB2312" w:eastAsia="仿宋_GB2312" w:cs="仿宋_GB2312"/>
          <w:color w:val="auto"/>
          <w:sz w:val="32"/>
          <w:szCs w:val="32"/>
          <w:highlight w:val="none"/>
        </w:rPr>
        <w:t>（电子版</w:t>
      </w:r>
      <w:r>
        <w:rPr>
          <w:rFonts w:hint="eastAsia" w:ascii="仿宋_GB2312" w:hAnsi="仿宋_GB2312" w:eastAsia="仿宋_GB2312" w:cs="仿宋_GB2312"/>
          <w:color w:val="auto"/>
          <w:sz w:val="32"/>
          <w:szCs w:val="32"/>
          <w:highlight w:val="none"/>
          <w:lang w:eastAsia="zh-CN"/>
        </w:rPr>
        <w:t>，保险公司汇总提供</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Times New Roman" w:hAnsi="Times New Roman" w:eastAsia="仿宋" w:cs="Times New Roman"/>
          <w:color w:val="auto"/>
          <w:sz w:val="32"/>
          <w:szCs w:val="32"/>
          <w:lang w:val="en-US" w:eastAsia="zh-CN"/>
        </w:rPr>
        <w:t>企业申报</w:t>
      </w:r>
      <w:r>
        <w:rPr>
          <w:rFonts w:hint="eastAsia" w:eastAsia="仿宋" w:cs="Times New Roman"/>
          <w:color w:val="auto"/>
          <w:sz w:val="32"/>
          <w:szCs w:val="32"/>
          <w:lang w:val="en-US" w:eastAsia="zh-CN"/>
        </w:rPr>
        <w:t>材</w:t>
      </w:r>
      <w:r>
        <w:rPr>
          <w:rFonts w:hint="eastAsia" w:ascii="Times New Roman" w:hAnsi="Times New Roman" w:eastAsia="仿宋" w:cs="Times New Roman"/>
          <w:color w:val="auto"/>
          <w:sz w:val="32"/>
          <w:szCs w:val="32"/>
          <w:lang w:val="en-US" w:eastAsia="zh-CN"/>
        </w:rPr>
        <w:t>料须统一为A4纸，并</w:t>
      </w:r>
      <w:r>
        <w:rPr>
          <w:rFonts w:hint="default" w:ascii="Times New Roman" w:hAnsi="Times New Roman" w:eastAsia="仿宋" w:cs="Times New Roman"/>
          <w:color w:val="auto"/>
          <w:sz w:val="32"/>
          <w:szCs w:val="32"/>
          <w:lang w:val="en-US" w:eastAsia="zh-CN"/>
        </w:rPr>
        <w:t>按</w:t>
      </w:r>
      <w:r>
        <w:rPr>
          <w:rFonts w:hint="eastAsia" w:ascii="Times New Roman" w:hAnsi="Times New Roman" w:eastAsia="仿宋" w:cs="Times New Roman"/>
          <w:color w:val="auto"/>
          <w:sz w:val="32"/>
          <w:szCs w:val="32"/>
          <w:lang w:val="en-US" w:eastAsia="zh-CN"/>
        </w:rPr>
        <w:t>申报材料</w:t>
      </w:r>
      <w:r>
        <w:rPr>
          <w:rFonts w:hint="default" w:ascii="Times New Roman" w:hAnsi="Times New Roman" w:eastAsia="仿宋" w:cs="Times New Roman"/>
          <w:color w:val="auto"/>
          <w:sz w:val="32"/>
          <w:szCs w:val="32"/>
          <w:lang w:val="en-US" w:eastAsia="zh-CN"/>
        </w:rPr>
        <w:t>顺序依次摆放</w:t>
      </w:r>
      <w:r>
        <w:rPr>
          <w:rFonts w:hint="eastAsia" w:eastAsia="仿宋" w:cs="Times New Roman"/>
          <w:color w:val="auto"/>
          <w:sz w:val="32"/>
          <w:szCs w:val="32"/>
          <w:lang w:val="en-US" w:eastAsia="zh-CN"/>
        </w:rPr>
        <w:t>加封面（附件</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6</w:t>
      </w:r>
      <w:r>
        <w:rPr>
          <w:rFonts w:hint="eastAsia" w:eastAsia="仿宋" w:cs="Times New Roman"/>
          <w:color w:val="auto"/>
          <w:sz w:val="32"/>
          <w:szCs w:val="32"/>
          <w:lang w:val="en-US" w:eastAsia="zh-CN"/>
        </w:rPr>
        <w:t>）</w:t>
      </w:r>
      <w:r>
        <w:rPr>
          <w:rFonts w:hint="default" w:ascii="Times New Roman" w:hAnsi="Times New Roman" w:eastAsia="仿宋" w:cs="Times New Roman"/>
          <w:color w:val="auto"/>
          <w:sz w:val="32"/>
          <w:szCs w:val="32"/>
          <w:lang w:val="en-US" w:eastAsia="zh-CN"/>
        </w:rPr>
        <w:t>装订</w:t>
      </w:r>
      <w:r>
        <w:rPr>
          <w:rFonts w:hint="eastAsia" w:eastAsia="仿宋" w:cs="Times New Roman"/>
          <w:color w:val="auto"/>
          <w:sz w:val="32"/>
          <w:szCs w:val="32"/>
          <w:lang w:val="en-US" w:eastAsia="zh-CN"/>
        </w:rPr>
        <w:t>成册</w:t>
      </w:r>
      <w:r>
        <w:rPr>
          <w:rFonts w:hint="eastAsia" w:ascii="Times New Roman" w:hAnsi="Times New Roman" w:eastAsia="仿宋" w:cs="Times New Roman"/>
          <w:color w:val="auto"/>
          <w:sz w:val="32"/>
          <w:szCs w:val="32"/>
          <w:lang w:val="en-US" w:eastAsia="zh-CN"/>
        </w:rPr>
        <w:t>为标准。</w:t>
      </w:r>
    </w:p>
    <w:p>
      <w:pPr>
        <w:keepNext w:val="0"/>
        <w:keepLines w:val="0"/>
        <w:pageBreakBefore w:val="0"/>
        <w:widowControl w:val="0"/>
        <w:kinsoku/>
        <w:wordWrap/>
        <w:overflowPunct/>
        <w:topLinePunct w:val="0"/>
        <w:autoSpaceDE/>
        <w:autoSpaceDN/>
        <w:bidi w:val="0"/>
        <w:snapToGrid w:val="0"/>
        <w:spacing w:line="580" w:lineRule="exact"/>
        <w:ind w:firstLine="645"/>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2. “</w:t>
      </w:r>
      <w:r>
        <w:rPr>
          <w:rFonts w:hint="eastAsia" w:ascii="仿宋_GB2312" w:hAnsi="仿宋_GB2312" w:eastAsia="仿宋_GB2312" w:cs="仿宋_GB2312"/>
          <w:color w:val="auto"/>
          <w:sz w:val="32"/>
          <w:szCs w:val="32"/>
          <w:highlight w:val="none"/>
          <w:lang w:eastAsia="zh-CN"/>
        </w:rPr>
        <w:t>小微</w:t>
      </w:r>
      <w:r>
        <w:rPr>
          <w:rFonts w:hint="eastAsia" w:ascii="仿宋_GB2312" w:hAnsi="仿宋_GB2312" w:eastAsia="仿宋_GB2312" w:cs="仿宋_GB2312"/>
          <w:sz w:val="32"/>
          <w:szCs w:val="32"/>
          <w:highlight w:val="none"/>
          <w:lang w:val="en-US" w:eastAsia="zh-CN"/>
        </w:rPr>
        <w:t>企业类”</w:t>
      </w:r>
      <w:r>
        <w:rPr>
          <w:rFonts w:hint="eastAsia" w:ascii="仿宋_GB2312" w:hAnsi="仿宋_GB2312" w:eastAsia="仿宋_GB2312" w:cs="仿宋_GB2312"/>
          <w:color w:val="auto"/>
          <w:sz w:val="32"/>
          <w:szCs w:val="32"/>
          <w:highlight w:val="none"/>
        </w:rPr>
        <w:t>保费申报材料：</w:t>
      </w:r>
    </w:p>
    <w:p>
      <w:pPr>
        <w:keepNext w:val="0"/>
        <w:keepLines w:val="0"/>
        <w:pageBreakBefore w:val="0"/>
        <w:widowControl w:val="0"/>
        <w:numPr>
          <w:ilvl w:val="0"/>
          <w:numId w:val="4"/>
        </w:numPr>
        <w:kinsoku/>
        <w:wordWrap/>
        <w:overflowPunct/>
        <w:topLinePunct w:val="0"/>
        <w:autoSpaceDE/>
        <w:autoSpaceDN/>
        <w:bidi w:val="0"/>
        <w:snapToGrid w:val="0"/>
        <w:spacing w:line="58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经小微企业盖章的保单文件（复印件）；对于小微企业通过国际贸易“单一窗口”线上投保/续转的，由</w:t>
      </w:r>
      <w:r>
        <w:rPr>
          <w:rFonts w:hint="eastAsia" w:ascii="仿宋_GB2312" w:hAnsi="仿宋_GB2312" w:eastAsia="仿宋_GB2312" w:cs="仿宋_GB2312"/>
          <w:color w:val="auto"/>
          <w:sz w:val="32"/>
          <w:szCs w:val="32"/>
          <w:highlight w:val="none"/>
          <w:lang w:val="en-US" w:eastAsia="zh-CN"/>
        </w:rPr>
        <w:t>市商务局</w:t>
      </w:r>
      <w:r>
        <w:rPr>
          <w:rFonts w:hint="eastAsia" w:ascii="仿宋_GB2312" w:hAnsi="仿宋_GB2312" w:eastAsia="仿宋_GB2312" w:cs="仿宋_GB2312"/>
          <w:color w:val="auto"/>
          <w:sz w:val="32"/>
          <w:szCs w:val="32"/>
          <w:highlight w:val="none"/>
          <w:lang w:eastAsia="zh-CN"/>
        </w:rPr>
        <w:t>登录“单一窗口”自行查询和下载投保企业明细清单（含单一窗口报关情况）</w:t>
      </w:r>
      <w:r>
        <w:rPr>
          <w:rFonts w:hint="eastAsia" w:ascii="仿宋_GB2312" w:hAnsi="仿宋_GB2312" w:eastAsia="仿宋_GB2312" w:cs="仿宋_GB2312"/>
          <w:color w:val="auto"/>
          <w:sz w:val="32"/>
          <w:szCs w:val="32"/>
          <w:highlight w:val="none"/>
        </w:rPr>
        <w:t>，无需提供保单文件；</w:t>
      </w:r>
      <w:r>
        <w:rPr>
          <w:rFonts w:hint="eastAsia" w:ascii="仿宋_GB2312" w:hAnsi="仿宋_GB2312" w:eastAsia="仿宋_GB2312" w:cs="仿宋_GB2312"/>
          <w:color w:val="auto"/>
          <w:sz w:val="32"/>
          <w:szCs w:val="32"/>
          <w:highlight w:val="none"/>
          <w:lang w:val="en-US" w:eastAsia="zh-CN"/>
        </w:rPr>
        <w:t>如无法在线查询和下载“单一窗口”查询清单的，可由“单一窗口”提供对投保行为进行网上确认的纸质清单（由广东电子口岸管理有限公司盖章）。对在2</w:t>
      </w:r>
      <w:r>
        <w:rPr>
          <w:rFonts w:hint="eastAsia" w:ascii="仿宋_GB2312" w:hAnsi="仿宋_GB2312" w:eastAsia="仿宋_GB2312" w:cs="仿宋_GB2312"/>
          <w:sz w:val="32"/>
          <w:szCs w:val="32"/>
          <w:highlight w:val="none"/>
          <w:lang w:val="en-US" w:eastAsia="zh-CN"/>
        </w:rPr>
        <w:t>019年</w:t>
      </w:r>
      <w:r>
        <w:rPr>
          <w:rFonts w:hint="eastAsia" w:ascii="仿宋_GB2312" w:hAnsi="仿宋_GB2312" w:eastAsia="仿宋_GB2312" w:cs="仿宋_GB2312"/>
          <w:sz w:val="32"/>
          <w:szCs w:val="32"/>
          <w:lang w:val="en-US" w:eastAsia="zh-CN"/>
        </w:rPr>
        <w:t>度出口额分段内的</w:t>
      </w:r>
      <w:r>
        <w:rPr>
          <w:rFonts w:hint="eastAsia" w:ascii="仿宋_GB2312" w:hAnsi="仿宋_GB2312" w:eastAsia="仿宋_GB2312" w:cs="仿宋_GB2312"/>
          <w:color w:val="auto"/>
          <w:sz w:val="32"/>
          <w:szCs w:val="32"/>
        </w:rPr>
        <w:t>小微企业</w:t>
      </w:r>
      <w:r>
        <w:rPr>
          <w:rFonts w:hint="eastAsia" w:ascii="仿宋_GB2312" w:hAnsi="仿宋_GB2312" w:eastAsia="仿宋_GB2312" w:cs="仿宋_GB2312"/>
          <w:color w:val="auto"/>
          <w:sz w:val="32"/>
          <w:szCs w:val="32"/>
          <w:lang w:val="en-US" w:eastAsia="zh-CN"/>
        </w:rPr>
        <w:t>且2020年在“单一窗口”有相关数据的，可延续申请“小微企业类”出口信用保险保费资助；对</w:t>
      </w:r>
      <w:r>
        <w:rPr>
          <w:rFonts w:hint="eastAsia" w:ascii="仿宋_GB2312" w:hAnsi="仿宋_GB2312" w:eastAsia="仿宋_GB2312" w:cs="仿宋_GB2312"/>
          <w:color w:val="auto"/>
          <w:sz w:val="32"/>
          <w:szCs w:val="32"/>
          <w:highlight w:val="none"/>
          <w:lang w:val="en-US" w:eastAsia="zh-CN"/>
        </w:rPr>
        <w:t>在2</w:t>
      </w:r>
      <w:r>
        <w:rPr>
          <w:rFonts w:hint="eastAsia" w:ascii="仿宋_GB2312" w:hAnsi="仿宋_GB2312" w:eastAsia="仿宋_GB2312" w:cs="仿宋_GB2312"/>
          <w:sz w:val="32"/>
          <w:szCs w:val="32"/>
          <w:highlight w:val="none"/>
          <w:lang w:val="en-US" w:eastAsia="zh-CN"/>
        </w:rPr>
        <w:t>019年</w:t>
      </w:r>
      <w:r>
        <w:rPr>
          <w:rFonts w:hint="eastAsia" w:ascii="仿宋_GB2312" w:hAnsi="仿宋_GB2312" w:eastAsia="仿宋_GB2312" w:cs="仿宋_GB2312"/>
          <w:sz w:val="32"/>
          <w:szCs w:val="32"/>
          <w:lang w:val="en-US" w:eastAsia="zh-CN"/>
        </w:rPr>
        <w:t>度出口额分段内的</w:t>
      </w:r>
      <w:r>
        <w:rPr>
          <w:rFonts w:hint="eastAsia" w:ascii="仿宋_GB2312" w:hAnsi="仿宋_GB2312" w:eastAsia="仿宋_GB2312" w:cs="仿宋_GB2312"/>
          <w:color w:val="auto"/>
          <w:sz w:val="32"/>
          <w:szCs w:val="32"/>
        </w:rPr>
        <w:t>小微企业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2020年在“单一窗口”无相关数据的，</w:t>
      </w:r>
      <w:r>
        <w:rPr>
          <w:rFonts w:hint="eastAsia" w:ascii="仿宋_GB2312" w:hAnsi="仿宋_GB2312" w:eastAsia="仿宋_GB2312" w:cs="仿宋_GB2312"/>
          <w:color w:val="auto"/>
          <w:sz w:val="32"/>
          <w:szCs w:val="32"/>
          <w:lang w:eastAsia="zh-CN"/>
        </w:rPr>
        <w:t>需由企业提供</w:t>
      </w:r>
      <w:r>
        <w:rPr>
          <w:rFonts w:hint="eastAsia" w:ascii="仿宋_GB2312" w:hAnsi="仿宋_GB2312" w:eastAsia="仿宋_GB2312" w:cs="仿宋_GB2312"/>
          <w:color w:val="auto"/>
          <w:sz w:val="32"/>
          <w:szCs w:val="32"/>
          <w:lang w:val="en-US" w:eastAsia="zh-CN"/>
        </w:rPr>
        <w:t>2020或2021年出口</w:t>
      </w:r>
      <w:r>
        <w:rPr>
          <w:rFonts w:hint="eastAsia" w:ascii="仿宋_GB2312" w:hAnsi="仿宋_GB2312" w:eastAsia="仿宋_GB2312" w:cs="仿宋_GB2312"/>
          <w:color w:val="auto"/>
          <w:sz w:val="32"/>
          <w:szCs w:val="32"/>
          <w:lang w:eastAsia="zh-CN"/>
        </w:rPr>
        <w:t>报关单</w:t>
      </w:r>
      <w:r>
        <w:rPr>
          <w:rFonts w:hint="eastAsia" w:ascii="仿宋_GB2312" w:hAnsi="仿宋_GB2312" w:eastAsia="仿宋_GB2312" w:cs="仿宋_GB2312"/>
          <w:color w:val="auto"/>
          <w:sz w:val="32"/>
          <w:szCs w:val="32"/>
          <w:lang w:val="en-US" w:eastAsia="zh-CN"/>
        </w:rPr>
        <w:t>复印件1</w:t>
      </w:r>
      <w:r>
        <w:rPr>
          <w:rFonts w:hint="eastAsia" w:ascii="仿宋_GB2312" w:hAnsi="仿宋_GB2312" w:eastAsia="仿宋_GB2312" w:cs="仿宋_GB2312"/>
          <w:color w:val="auto"/>
          <w:sz w:val="32"/>
          <w:szCs w:val="32"/>
          <w:lang w:eastAsia="zh-CN"/>
        </w:rPr>
        <w:t>份。</w:t>
      </w:r>
    </w:p>
    <w:p>
      <w:pPr>
        <w:keepNext w:val="0"/>
        <w:keepLines w:val="0"/>
        <w:pageBreakBefore w:val="0"/>
        <w:widowControl w:val="0"/>
        <w:numPr>
          <w:ilvl w:val="0"/>
          <w:numId w:val="4"/>
        </w:numPr>
        <w:kinsoku/>
        <w:wordWrap/>
        <w:overflowPunct/>
        <w:topLinePunct w:val="0"/>
        <w:autoSpaceDE/>
        <w:autoSpaceDN/>
        <w:bidi w:val="0"/>
        <w:snapToGrid w:val="0"/>
        <w:spacing w:line="58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小微企业专项资金申请汇总表（附件</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①或②）；</w:t>
      </w:r>
    </w:p>
    <w:p>
      <w:pPr>
        <w:keepNext w:val="0"/>
        <w:keepLines w:val="0"/>
        <w:pageBreakBefore w:val="0"/>
        <w:widowControl w:val="0"/>
        <w:numPr>
          <w:ilvl w:val="0"/>
          <w:numId w:val="4"/>
        </w:numPr>
        <w:kinsoku/>
        <w:wordWrap/>
        <w:overflowPunct/>
        <w:topLinePunct w:val="0"/>
        <w:autoSpaceDE/>
        <w:autoSpaceDN/>
        <w:bidi w:val="0"/>
        <w:snapToGrid w:val="0"/>
        <w:spacing w:line="58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保险费全额发票（复印件）；</w:t>
      </w:r>
    </w:p>
    <w:p>
      <w:pPr>
        <w:keepNext w:val="0"/>
        <w:keepLines w:val="0"/>
        <w:pageBreakBefore w:val="0"/>
        <w:widowControl w:val="0"/>
        <w:numPr>
          <w:ilvl w:val="0"/>
          <w:numId w:val="4"/>
        </w:numPr>
        <w:kinsoku/>
        <w:wordWrap/>
        <w:overflowPunct/>
        <w:topLinePunct w:val="0"/>
        <w:autoSpaceDE/>
        <w:autoSpaceDN/>
        <w:bidi w:val="0"/>
        <w:snapToGrid w:val="0"/>
        <w:spacing w:line="58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highlight w:val="none"/>
          <w:lang w:val="en-US" w:eastAsia="zh-CN"/>
        </w:rPr>
        <w:t>相关应收款台账</w:t>
      </w:r>
    </w:p>
    <w:p>
      <w:pPr>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val="en-US" w:eastAsia="zh-CN"/>
        </w:rPr>
        <w:t>专项评审、复核过程中认为所需要补充的其他佐证材料。</w:t>
      </w:r>
    </w:p>
    <w:p>
      <w:pPr>
        <w:keepNext w:val="0"/>
        <w:keepLines w:val="0"/>
        <w:pageBreakBefore w:val="0"/>
        <w:widowControl w:val="0"/>
        <w:kinsoku/>
        <w:wordWrap/>
        <w:overflowPunct/>
        <w:topLinePunct w:val="0"/>
        <w:autoSpaceDE/>
        <w:autoSpaceDN/>
        <w:bidi w:val="0"/>
        <w:snapToGrid/>
        <w:spacing w:line="58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（三）审核</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sz w:val="32"/>
          <w:szCs w:val="32"/>
          <w:highlight w:val="none"/>
        </w:rPr>
      </w:pPr>
      <w:r>
        <w:rPr>
          <w:rFonts w:hint="eastAsia" w:ascii="仿宋" w:hAnsi="仿宋" w:eastAsia="仿宋" w:cs="仿宋"/>
          <w:sz w:val="32"/>
          <w:szCs w:val="32"/>
          <w:highlight w:val="none"/>
          <w:lang w:val="en-US" w:eastAsia="zh-CN"/>
        </w:rPr>
        <w:t>市商务局委托第三方中介机构进行评审，对企业申报材料、各县区商务主管部门的初审报告和第三方评审机构出具的评审报告进行复核，并确定符合申报条件的项目和支持金额</w:t>
      </w:r>
      <w:r>
        <w:rPr>
          <w:rFonts w:hint="eastAsia" w:ascii="仿宋" w:hAnsi="仿宋" w:eastAsia="仿宋" w:cs="仿宋"/>
          <w:sz w:val="32"/>
          <w:highlight w:val="none"/>
          <w:lang w:val="en-US" w:eastAsia="zh-CN"/>
        </w:rPr>
        <w:t>。</w:t>
      </w:r>
      <w:r>
        <w:rPr>
          <w:rFonts w:hint="eastAsia" w:ascii="仿宋_GB2312" w:eastAsia="仿宋_GB2312"/>
          <w:sz w:val="32"/>
          <w:highlight w:val="none"/>
        </w:rPr>
        <w:t>市商务</w:t>
      </w:r>
      <w:r>
        <w:rPr>
          <w:rFonts w:hint="eastAsia" w:ascii="仿宋_GB2312" w:eastAsia="仿宋_GB2312"/>
          <w:sz w:val="32"/>
          <w:highlight w:val="none"/>
          <w:lang w:val="en-US" w:eastAsia="zh-CN"/>
        </w:rPr>
        <w:t>局</w:t>
      </w:r>
      <w:r>
        <w:rPr>
          <w:rFonts w:hint="eastAsia" w:ascii="仿宋_GB2312" w:eastAsia="仿宋_GB2312"/>
          <w:sz w:val="32"/>
          <w:highlight w:val="none"/>
        </w:rPr>
        <w:t>按照规定在</w:t>
      </w:r>
      <w:r>
        <w:rPr>
          <w:rFonts w:hint="eastAsia" w:ascii="仿宋_GB2312" w:eastAsia="仿宋_GB2312"/>
          <w:sz w:val="32"/>
          <w:highlight w:val="none"/>
          <w:lang w:val="en-US" w:eastAsia="zh-CN"/>
        </w:rPr>
        <w:t>本局</w:t>
      </w:r>
      <w:r>
        <w:rPr>
          <w:rFonts w:hint="eastAsia" w:ascii="仿宋_GB2312" w:eastAsia="仿宋_GB2312"/>
          <w:sz w:val="32"/>
          <w:highlight w:val="none"/>
        </w:rPr>
        <w:t>网站公示具体支持项目，公示无异议或已明确异议处理意见后，下达专项资金具体项目计划。</w:t>
      </w:r>
    </w:p>
    <w:p>
      <w:pPr>
        <w:keepNext w:val="0"/>
        <w:keepLines w:val="0"/>
        <w:pageBreakBefore w:val="0"/>
        <w:widowControl w:val="0"/>
        <w:kinsoku/>
        <w:wordWrap/>
        <w:overflowPunct/>
        <w:topLinePunct w:val="0"/>
        <w:autoSpaceDE/>
        <w:autoSpaceDN/>
        <w:bidi w:val="0"/>
        <w:snapToGrid/>
        <w:spacing w:line="58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五、资金监督和检查</w:t>
      </w:r>
    </w:p>
    <w:p>
      <w:pPr>
        <w:keepNext w:val="0"/>
        <w:keepLines w:val="0"/>
        <w:pageBreakBefore w:val="0"/>
        <w:widowControl w:val="0"/>
        <w:kinsoku/>
        <w:wordWrap/>
        <w:overflowPunct/>
        <w:topLinePunct w:val="0"/>
        <w:autoSpaceDE/>
        <w:autoSpaceDN/>
        <w:bidi w:val="0"/>
        <w:adjustRightInd w:val="0"/>
        <w:snapToGrid w:val="0"/>
        <w:spacing w:beforeLines="0" w:afterLines="0" w:line="580" w:lineRule="exact"/>
        <w:ind w:left="0" w:leftChars="0" w:firstLine="640" w:firstLineChars="200"/>
        <w:textAlignment w:val="auto"/>
        <w:rPr>
          <w:rFonts w:hint="eastAsia" w:ascii="仿宋_GB2312" w:eastAsia="仿宋_GB2312"/>
          <w:sz w:val="32"/>
          <w:highlight w:val="none"/>
          <w:lang w:val="en-US" w:eastAsia="zh-CN"/>
        </w:rPr>
      </w:pPr>
      <w:r>
        <w:rPr>
          <w:rFonts w:hint="eastAsia" w:ascii="仿宋_GB2312" w:hAnsi="仿宋_GB2312" w:eastAsia="仿宋_GB2312" w:cs="仿宋_GB2312"/>
          <w:sz w:val="32"/>
          <w:highlight w:val="none"/>
          <w:lang w:val="en-US" w:eastAsia="zh-CN"/>
        </w:rPr>
        <w:t>各</w:t>
      </w:r>
      <w:r>
        <w:rPr>
          <w:rFonts w:hint="eastAsia" w:ascii="仿宋_GB2312" w:hAnsi="仿宋_GB2312" w:eastAsia="仿宋_GB2312" w:cs="仿宋_GB2312"/>
          <w:sz w:val="32"/>
          <w:highlight w:val="none"/>
          <w:lang w:eastAsia="zh-CN"/>
        </w:rPr>
        <w:t>县（区）</w:t>
      </w:r>
      <w:r>
        <w:rPr>
          <w:rFonts w:hint="eastAsia" w:ascii="仿宋_GB2312" w:hAnsi="仿宋_GB2312" w:eastAsia="仿宋_GB2312" w:cs="仿宋_GB2312"/>
          <w:sz w:val="32"/>
          <w:highlight w:val="none"/>
        </w:rPr>
        <w:t>商务主管部门</w:t>
      </w:r>
      <w:r>
        <w:rPr>
          <w:rFonts w:hint="eastAsia" w:ascii="仿宋_GB2312" w:hAnsi="仿宋_GB2312" w:eastAsia="仿宋_GB2312" w:cs="仿宋_GB2312"/>
          <w:sz w:val="32"/>
          <w:highlight w:val="none"/>
          <w:lang w:val="en-US" w:eastAsia="zh-CN"/>
        </w:rPr>
        <w:t>和</w:t>
      </w:r>
      <w:r>
        <w:rPr>
          <w:rFonts w:hint="eastAsia" w:ascii="仿宋_GB2312" w:hAnsi="仿宋_GB2312" w:eastAsia="仿宋_GB2312" w:cs="仿宋_GB2312"/>
          <w:sz w:val="32"/>
          <w:highlight w:val="none"/>
          <w:lang w:eastAsia="zh-CN"/>
        </w:rPr>
        <w:t>各有关保险公司</w:t>
      </w:r>
      <w:r>
        <w:rPr>
          <w:rFonts w:hint="eastAsia" w:ascii="仿宋_GB2312" w:hAnsi="仿宋_GB2312" w:eastAsia="仿宋_GB2312" w:cs="仿宋_GB2312"/>
          <w:sz w:val="32"/>
          <w:highlight w:val="none"/>
          <w:lang w:val="en-US" w:eastAsia="zh-CN"/>
        </w:rPr>
        <w:t>对</w:t>
      </w:r>
      <w:r>
        <w:rPr>
          <w:rStyle w:val="8"/>
          <w:rFonts w:hint="eastAsia" w:ascii="仿宋_GB2312" w:hAnsi="仿宋_GB2312" w:eastAsia="仿宋_GB2312" w:cs="仿宋_GB2312"/>
          <w:color w:val="auto"/>
          <w:sz w:val="32"/>
          <w:szCs w:val="32"/>
          <w:highlight w:val="none"/>
          <w:u w:val="none"/>
        </w:rPr>
        <w:t>申报项目及材料真实性、资金使用进度、项目实施、监督跟进等负责，</w:t>
      </w:r>
      <w:r>
        <w:rPr>
          <w:rFonts w:hint="eastAsia" w:ascii="仿宋_GB2312" w:eastAsia="仿宋_GB2312"/>
          <w:sz w:val="32"/>
          <w:highlight w:val="none"/>
        </w:rPr>
        <w:t>规范专项资金管理，加强对项目资金使用情况的监督和检查，做好项目绩效自评工作，并自觉接受对资金使用情况的审计、监督、检查和绩效评价。</w:t>
      </w:r>
    </w:p>
    <w:p>
      <w:pPr>
        <w:keepNext w:val="0"/>
        <w:keepLines w:val="0"/>
        <w:pageBreakBefore w:val="0"/>
        <w:widowControl w:val="0"/>
        <w:kinsoku/>
        <w:wordWrap/>
        <w:overflowPunct/>
        <w:topLinePunct w:val="0"/>
        <w:autoSpaceDE/>
        <w:autoSpaceDN/>
        <w:bidi w:val="0"/>
        <w:snapToGrid w:val="0"/>
        <w:spacing w:line="580" w:lineRule="exact"/>
        <w:ind w:firstLine="640" w:firstLineChars="200"/>
        <w:textAlignment w:val="auto"/>
        <w:rPr>
          <w:rFonts w:hint="eastAsia" w:eastAsia="仿宋_GB2312"/>
          <w:color w:val="auto"/>
          <w:sz w:val="32"/>
          <w:szCs w:val="32"/>
          <w:highlight w:val="none"/>
        </w:rPr>
      </w:pPr>
      <w:r>
        <w:rPr>
          <w:rFonts w:hint="eastAsia" w:eastAsia="仿宋_GB2312"/>
          <w:color w:val="auto"/>
          <w:sz w:val="32"/>
          <w:szCs w:val="32"/>
          <w:highlight w:val="none"/>
        </w:rPr>
        <w:t>本通知由市商务局负责解释。</w:t>
      </w:r>
    </w:p>
    <w:p>
      <w:pPr>
        <w:keepNext w:val="0"/>
        <w:keepLines w:val="0"/>
        <w:pageBreakBefore w:val="0"/>
        <w:widowControl w:val="0"/>
        <w:kinsoku/>
        <w:wordWrap/>
        <w:overflowPunct/>
        <w:topLinePunct w:val="0"/>
        <w:autoSpaceDE/>
        <w:autoSpaceDN/>
        <w:bidi w:val="0"/>
        <w:snapToGrid w:val="0"/>
        <w:spacing w:line="580" w:lineRule="exact"/>
        <w:ind w:firstLine="640" w:firstLineChars="200"/>
        <w:textAlignment w:val="auto"/>
        <w:rPr>
          <w:rFonts w:hint="eastAsia" w:eastAsia="仿宋_GB2312"/>
          <w:color w:val="auto"/>
          <w:sz w:val="32"/>
          <w:szCs w:val="32"/>
          <w:highlight w:val="none"/>
        </w:rPr>
      </w:pPr>
    </w:p>
    <w:p>
      <w:pPr>
        <w:keepNext w:val="0"/>
        <w:keepLines w:val="0"/>
        <w:pageBreakBefore w:val="0"/>
        <w:widowControl w:val="0"/>
        <w:kinsoku/>
        <w:wordWrap/>
        <w:overflowPunct/>
        <w:topLinePunct w:val="0"/>
        <w:autoSpaceDE/>
        <w:autoSpaceDN/>
        <w:bidi w:val="0"/>
        <w:snapToGrid w:val="0"/>
        <w:spacing w:line="580" w:lineRule="exact"/>
        <w:ind w:firstLine="640" w:firstLineChars="200"/>
        <w:textAlignment w:val="auto"/>
        <w:rPr>
          <w:rFonts w:hint="eastAsia" w:eastAsia="仿宋_GB2312"/>
          <w:color w:val="auto"/>
          <w:sz w:val="32"/>
          <w:szCs w:val="32"/>
          <w:highlight w:val="none"/>
          <w:u w:val="none"/>
          <w:lang w:val="en-US" w:eastAsia="zh-CN"/>
        </w:rPr>
      </w:pPr>
      <w:r>
        <w:rPr>
          <w:rFonts w:hint="eastAsia" w:eastAsia="仿宋_GB2312"/>
          <w:color w:val="auto"/>
          <w:sz w:val="32"/>
          <w:szCs w:val="32"/>
          <w:highlight w:val="none"/>
        </w:rPr>
        <w:t>附件</w:t>
      </w:r>
      <w:r>
        <w:rPr>
          <w:rFonts w:hint="eastAsia" w:eastAsia="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highlight w:val="none"/>
          <w:u w:val="none"/>
        </w:rPr>
        <w:t xml:space="preserve">. </w:t>
      </w:r>
      <w:r>
        <w:rPr>
          <w:rFonts w:hint="eastAsia" w:eastAsia="仿宋_GB2312"/>
          <w:color w:val="auto"/>
          <w:sz w:val="32"/>
          <w:szCs w:val="32"/>
          <w:highlight w:val="none"/>
          <w:u w:val="none"/>
          <w:lang w:val="en-US" w:eastAsia="zh-CN"/>
        </w:rPr>
        <w:t>申报指引注意事项</w:t>
      </w:r>
    </w:p>
    <w:p>
      <w:pPr>
        <w:keepNext w:val="0"/>
        <w:keepLines w:val="0"/>
        <w:pageBreakBefore w:val="0"/>
        <w:widowControl w:val="0"/>
        <w:kinsoku/>
        <w:wordWrap/>
        <w:overflowPunct/>
        <w:topLinePunct w:val="0"/>
        <w:autoSpaceDE/>
        <w:autoSpaceDN/>
        <w:bidi w:val="0"/>
        <w:snapToGrid w:val="0"/>
        <w:spacing w:line="580" w:lineRule="exact"/>
        <w:ind w:firstLine="1600" w:firstLineChars="500"/>
        <w:textAlignment w:val="auto"/>
        <w:rPr>
          <w:rFonts w:hint="eastAsia" w:ascii="仿宋_GB2312" w:eastAsia="仿宋_GB2312"/>
          <w:sz w:val="32"/>
          <w:highlight w:val="none"/>
          <w:lang w:val="en-US" w:eastAsia="zh-CN"/>
        </w:rPr>
      </w:pPr>
      <w:r>
        <w:rPr>
          <w:rFonts w:hint="eastAsia" w:ascii="仿宋_GB2312" w:hAnsi="仿宋_GB2312" w:eastAsia="仿宋_GB2312" w:cs="仿宋_GB2312"/>
          <w:color w:val="auto"/>
          <w:sz w:val="32"/>
          <w:szCs w:val="32"/>
          <w:highlight w:val="none"/>
          <w:u w:val="none"/>
          <w:lang w:val="en-US" w:eastAsia="zh-CN"/>
        </w:rPr>
        <w:t>1</w:t>
      </w:r>
      <w:r>
        <w:rPr>
          <w:rFonts w:hint="eastAsia" w:ascii="仿宋_GB2312" w:hAnsi="仿宋_GB2312" w:eastAsia="仿宋_GB2312" w:cs="仿宋_GB2312"/>
          <w:color w:val="auto"/>
          <w:sz w:val="32"/>
          <w:szCs w:val="32"/>
          <w:highlight w:val="none"/>
          <w:u w:val="none"/>
        </w:rPr>
        <w:t>-</w:t>
      </w:r>
      <w:r>
        <w:rPr>
          <w:rFonts w:hint="eastAsia"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color w:val="auto"/>
          <w:sz w:val="32"/>
          <w:szCs w:val="32"/>
          <w:highlight w:val="none"/>
          <w:u w:val="none"/>
        </w:rPr>
        <w:t>. 2021业务年度促进经济高质量发展专项资金（促进外贸发展方向）促进投保出口信用保险项目一般企业类专项资金申请汇总表</w:t>
      </w:r>
    </w:p>
    <w:p>
      <w:pPr>
        <w:keepNext w:val="0"/>
        <w:keepLines w:val="0"/>
        <w:pageBreakBefore w:val="0"/>
        <w:widowControl w:val="0"/>
        <w:kinsoku/>
        <w:wordWrap/>
        <w:overflowPunct/>
        <w:topLinePunct w:val="0"/>
        <w:autoSpaceDE/>
        <w:autoSpaceDN/>
        <w:bidi w:val="0"/>
        <w:snapToGrid w:val="0"/>
        <w:spacing w:line="580" w:lineRule="exact"/>
        <w:ind w:firstLine="0" w:firstLineChars="0"/>
        <w:textAlignment w:val="auto"/>
        <w:rPr>
          <w:rFonts w:eastAsia="仿宋_GB2312"/>
          <w:color w:val="auto"/>
          <w:sz w:val="32"/>
          <w:szCs w:val="32"/>
          <w:highlight w:val="none"/>
        </w:rPr>
      </w:pPr>
      <w:r>
        <w:rPr>
          <w:rFonts w:hint="eastAsia" w:eastAsia="仿宋_GB2312"/>
          <w:color w:val="auto"/>
          <w:sz w:val="32"/>
          <w:szCs w:val="32"/>
          <w:highlight w:val="none"/>
        </w:rPr>
        <w:t xml:space="preserve">      </w:t>
      </w:r>
      <w:r>
        <w:rPr>
          <w:rFonts w:hint="eastAsia" w:eastAsia="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w:t>
      </w:r>
      <w:r>
        <w:rPr>
          <w:rFonts w:hint="eastAsia" w:eastAsia="仿宋_GB2312"/>
          <w:color w:val="auto"/>
          <w:sz w:val="32"/>
          <w:szCs w:val="32"/>
          <w:highlight w:val="none"/>
        </w:rPr>
        <w:t xml:space="preserve"> </w:t>
      </w:r>
      <w:r>
        <w:rPr>
          <w:rFonts w:hint="eastAsia" w:ascii="仿宋_GB2312" w:hAnsi="仿宋_GB2312" w:eastAsia="仿宋_GB2312" w:cs="仿宋_GB2312"/>
          <w:sz w:val="32"/>
          <w:szCs w:val="32"/>
          <w:highlight w:val="none"/>
          <w:lang w:val="en-US" w:eastAsia="zh-CN"/>
        </w:rPr>
        <w:t>2021业务年度</w:t>
      </w:r>
      <w:r>
        <w:rPr>
          <w:rFonts w:hint="eastAsia" w:ascii="仿宋_GB2312" w:hAnsi="仿宋_GB2312" w:eastAsia="仿宋_GB2312" w:cs="仿宋_GB2312"/>
          <w:sz w:val="32"/>
          <w:szCs w:val="32"/>
          <w:highlight w:val="none"/>
          <w:lang w:eastAsia="zh-CN"/>
        </w:rPr>
        <w:t>促进经济高质量发展专项资金（促进外贸发展方向）</w:t>
      </w:r>
      <w:r>
        <w:rPr>
          <w:rFonts w:hint="eastAsia" w:ascii="仿宋_GB2312" w:hAnsi="仿宋_GB2312" w:eastAsia="仿宋_GB2312" w:cs="仿宋_GB2312"/>
          <w:sz w:val="32"/>
          <w:szCs w:val="32"/>
          <w:highlight w:val="none"/>
          <w:lang w:val="en-US" w:eastAsia="zh-CN"/>
        </w:rPr>
        <w:t>促进投保出口信用保险项目</w:t>
      </w:r>
      <w:r>
        <w:rPr>
          <w:rFonts w:hint="eastAsia" w:ascii="仿宋_GB2312" w:hAnsi="仿宋_GB2312" w:eastAsia="仿宋_GB2312" w:cs="仿宋_GB2312"/>
          <w:color w:val="auto"/>
          <w:sz w:val="32"/>
          <w:szCs w:val="32"/>
          <w:highlight w:val="none"/>
          <w:u w:val="none"/>
        </w:rPr>
        <w:t>一般企业类</w:t>
      </w:r>
      <w:r>
        <w:rPr>
          <w:rFonts w:hint="eastAsia" w:eastAsia="仿宋_GB2312" w:cs="仿宋_GB2312"/>
          <w:color w:val="auto"/>
          <w:sz w:val="32"/>
          <w:szCs w:val="32"/>
          <w:highlight w:val="none"/>
        </w:rPr>
        <w:t>申请表</w:t>
      </w:r>
    </w:p>
    <w:p>
      <w:pPr>
        <w:keepNext w:val="0"/>
        <w:keepLines w:val="0"/>
        <w:pageBreakBefore w:val="0"/>
        <w:widowControl w:val="0"/>
        <w:kinsoku/>
        <w:wordWrap/>
        <w:overflowPunct/>
        <w:topLinePunct w:val="0"/>
        <w:autoSpaceDE/>
        <w:autoSpaceDN/>
        <w:bidi w:val="0"/>
        <w:snapToGrid w:val="0"/>
        <w:spacing w:line="580" w:lineRule="exact"/>
        <w:ind w:firstLine="1600" w:firstLineChars="500"/>
        <w:jc w:val="left"/>
        <w:textAlignment w:val="auto"/>
        <w:rPr>
          <w:rFonts w:hint="eastAsia" w:eastAsia="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 xml:space="preserve">. </w:t>
      </w:r>
      <w:r>
        <w:rPr>
          <w:rFonts w:hint="eastAsia" w:eastAsia="仿宋_GB2312"/>
          <w:color w:val="auto"/>
          <w:sz w:val="32"/>
          <w:szCs w:val="32"/>
          <w:highlight w:val="none"/>
        </w:rPr>
        <w:t>小微企业专项资金申请汇总表（</w:t>
      </w:r>
      <w:r>
        <w:rPr>
          <w:rFonts w:hint="eastAsia" w:ascii="宋体" w:hAnsi="宋体"/>
          <w:color w:val="auto"/>
          <w:sz w:val="32"/>
          <w:szCs w:val="32"/>
          <w:highlight w:val="none"/>
        </w:rPr>
        <w:t>①</w:t>
      </w:r>
      <w:r>
        <w:rPr>
          <w:rFonts w:hint="eastAsia" w:eastAsia="仿宋_GB2312"/>
          <w:color w:val="auto"/>
          <w:sz w:val="32"/>
          <w:szCs w:val="32"/>
          <w:highlight w:val="none"/>
        </w:rPr>
        <w:t>保险公司垫付、</w:t>
      </w:r>
      <w:r>
        <w:rPr>
          <w:rFonts w:hint="eastAsia" w:ascii="宋体" w:hAnsi="宋体"/>
          <w:color w:val="auto"/>
          <w:sz w:val="32"/>
          <w:szCs w:val="32"/>
          <w:highlight w:val="none"/>
        </w:rPr>
        <w:t>②</w:t>
      </w:r>
      <w:r>
        <w:rPr>
          <w:rFonts w:hint="eastAsia" w:eastAsia="仿宋_GB2312"/>
          <w:color w:val="auto"/>
          <w:sz w:val="32"/>
          <w:szCs w:val="32"/>
          <w:highlight w:val="none"/>
        </w:rPr>
        <w:t>保险公司未垫付）</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val="0"/>
        <w:spacing w:beforeLines="0" w:afterLines="0" w:line="580" w:lineRule="exact"/>
        <w:textAlignment w:val="auto"/>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1-5. </w:t>
      </w:r>
      <w:r>
        <w:rPr>
          <w:rFonts w:hint="eastAsia" w:eastAsia="仿宋_GB2312"/>
          <w:color w:val="auto"/>
          <w:sz w:val="32"/>
          <w:szCs w:val="32"/>
          <w:highlight w:val="none"/>
          <w:lang w:val="en-US" w:eastAsia="zh-CN"/>
        </w:rPr>
        <w:t>专项资金收款账户信息汇总表</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val="0"/>
        <w:spacing w:beforeLines="0" w:afterLines="0" w:line="580" w:lineRule="exact"/>
        <w:textAlignment w:val="auto"/>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1-6. </w:t>
      </w:r>
      <w:r>
        <w:rPr>
          <w:rFonts w:hint="eastAsia" w:eastAsia="仿宋_GB2312"/>
          <w:color w:val="auto"/>
          <w:sz w:val="32"/>
          <w:szCs w:val="32"/>
          <w:highlight w:val="none"/>
          <w:lang w:val="en-US" w:eastAsia="zh-CN"/>
        </w:rPr>
        <w:t>封面</w:t>
      </w:r>
    </w:p>
    <w:p>
      <w:pPr>
        <w:numPr>
          <w:ilvl w:val="0"/>
          <w:numId w:val="0"/>
        </w:numPr>
        <w:tabs>
          <w:tab w:val="left" w:pos="540"/>
        </w:tabs>
        <w:adjustRightInd/>
        <w:snapToGrid w:val="0"/>
        <w:spacing w:beforeLines="0" w:afterLines="0" w:line="360" w:lineRule="auto"/>
        <w:rPr>
          <w:rFonts w:hint="eastAsia" w:eastAsia="仿宋_GB2312"/>
          <w:color w:val="auto"/>
          <w:sz w:val="32"/>
          <w:szCs w:val="32"/>
          <w:highlight w:val="none"/>
          <w:lang w:val="en-US" w:eastAsia="zh-CN"/>
        </w:rPr>
      </w:pPr>
    </w:p>
    <w:p>
      <w:pPr>
        <w:numPr>
          <w:ilvl w:val="0"/>
          <w:numId w:val="0"/>
        </w:numPr>
        <w:tabs>
          <w:tab w:val="left" w:pos="540"/>
        </w:tabs>
        <w:adjustRightInd/>
        <w:snapToGrid w:val="0"/>
        <w:spacing w:beforeLines="0" w:afterLines="0" w:line="360" w:lineRule="auto"/>
        <w:rPr>
          <w:rFonts w:hint="eastAsia" w:eastAsia="仿宋_GB2312"/>
          <w:color w:val="auto"/>
          <w:sz w:val="32"/>
          <w:szCs w:val="32"/>
          <w:highlight w:val="none"/>
          <w:lang w:val="en-US" w:eastAsia="zh-CN"/>
        </w:rPr>
      </w:pPr>
    </w:p>
    <w:p>
      <w:pPr>
        <w:numPr>
          <w:ilvl w:val="0"/>
          <w:numId w:val="0"/>
        </w:numPr>
        <w:adjustRightInd w:val="0"/>
        <w:snapToGrid w:val="0"/>
        <w:spacing w:beforeLines="0" w:afterLines="0" w:line="580" w:lineRule="exact"/>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1-1</w:t>
      </w:r>
    </w:p>
    <w:p>
      <w:pPr>
        <w:snapToGrid w:val="0"/>
        <w:spacing w:line="360" w:lineRule="auto"/>
        <w:jc w:val="center"/>
        <w:rPr>
          <w:rFonts w:hint="eastAsia" w:ascii="黑体" w:hAnsi="黑体" w:eastAsia="黑体" w:cs="黑体"/>
          <w:sz w:val="44"/>
          <w:szCs w:val="44"/>
          <w:highlight w:val="none"/>
          <w:lang w:val="en-US" w:eastAsia="zh-CN"/>
        </w:rPr>
      </w:pPr>
      <w:r>
        <w:rPr>
          <w:rFonts w:hint="eastAsia" w:ascii="黑体" w:hAnsi="黑体" w:eastAsia="黑体" w:cs="黑体"/>
          <w:sz w:val="44"/>
          <w:szCs w:val="44"/>
          <w:highlight w:val="none"/>
          <w:lang w:val="en-US" w:eastAsia="zh-CN"/>
        </w:rPr>
        <w:t>申报指引注意事项</w:t>
      </w:r>
    </w:p>
    <w:p>
      <w:pPr>
        <w:widowControl/>
        <w:numPr>
          <w:ilvl w:val="0"/>
          <w:numId w:val="0"/>
        </w:numPr>
        <w:adjustRightInd w:val="0"/>
        <w:snapToGrid w:val="0"/>
        <w:spacing w:beforeLines="0" w:afterLines="0" w:line="580" w:lineRule="exact"/>
        <w:ind w:firstLine="640" w:firstLineChars="200"/>
        <w:jc w:val="left"/>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一、投保短期出口信用保险</w:t>
      </w:r>
      <w:r>
        <w:rPr>
          <w:rFonts w:hint="eastAsia" w:ascii="黑体" w:hAnsi="黑体" w:eastAsia="黑体" w:cs="黑体"/>
          <w:sz w:val="32"/>
          <w:szCs w:val="32"/>
          <w:highlight w:val="none"/>
          <w:lang w:eastAsia="zh-CN"/>
        </w:rPr>
        <w:t>险种的企业分类</w:t>
      </w:r>
      <w:r>
        <w:rPr>
          <w:rFonts w:hint="eastAsia" w:ascii="黑体" w:hAnsi="黑体" w:eastAsia="黑体" w:cs="黑体"/>
          <w:sz w:val="32"/>
          <w:szCs w:val="32"/>
          <w:highlight w:val="none"/>
        </w:rPr>
        <w:t>定义</w:t>
      </w:r>
    </w:p>
    <w:p>
      <w:pPr>
        <w:adjustRightInd w:val="0"/>
        <w:snapToGrid w:val="0"/>
        <w:spacing w:beforeLines="0" w:afterLines="0" w:line="580" w:lineRule="exact"/>
        <w:ind w:firstLine="64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“一般企业类”包括中国信保“短期出口信用保险综合保险”、“短期出口信用保险中小企业综合保险”、</w:t>
      </w:r>
      <w:r>
        <w:rPr>
          <w:rFonts w:hint="eastAsia" w:ascii="仿宋_GB2312" w:hAnsi="仿宋_GB2312" w:eastAsia="仿宋_GB2312" w:cs="仿宋_GB2312"/>
          <w:sz w:val="32"/>
          <w:szCs w:val="32"/>
          <w:highlight w:val="none"/>
        </w:rPr>
        <w:t>“短期出口信用保险中小企业综合保险（小微企业适用）”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短期出口信用保险特定合同保险”、“短期出口信用保险买方违约保险”,中国人保“短期出口贸易信用保险”、“中小企业短期出口贸易信用保险”、“短期出口特定合同信用保险”,太平洋保险的“出口贸易信用保险（短期）”，平安产险的“出口贸易短期信用保险”，大地保险“短期出口贸易信用保险”等产品。</w:t>
      </w:r>
    </w:p>
    <w:p>
      <w:pPr>
        <w:ind w:left="105" w:leftChars="50" w:firstLine="640" w:firstLineChars="200"/>
        <w:rPr>
          <w:rFonts w:hint="eastAsia" w:eastAsia="仿宋_GB2312"/>
          <w:color w:val="auto"/>
          <w:sz w:val="32"/>
          <w:szCs w:val="32"/>
        </w:rPr>
      </w:pPr>
      <w:r>
        <w:rPr>
          <w:rFonts w:hint="eastAsia" w:ascii="仿宋_GB2312" w:hAnsi="仿宋_GB2312" w:eastAsia="仿宋_GB2312" w:cs="仿宋_GB2312"/>
          <w:sz w:val="32"/>
          <w:szCs w:val="32"/>
          <w:highlight w:val="none"/>
          <w:lang w:val="en-US" w:eastAsia="zh-CN"/>
        </w:rPr>
        <w:t>“小微企业类”是指保险公司采用平台类保险产品承保</w:t>
      </w:r>
      <w:r>
        <w:rPr>
          <w:rFonts w:hint="eastAsia" w:ascii="仿宋_GB2312" w:hAnsi="仿宋_GB2312" w:eastAsia="仿宋_GB2312" w:cs="仿宋_GB2312"/>
          <w:sz w:val="32"/>
          <w:szCs w:val="32"/>
          <w:highlight w:val="none"/>
        </w:rPr>
        <w:t>201</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年度出口额在300万美元以下（含300万美元）的小微企业</w:t>
      </w:r>
      <w:r>
        <w:rPr>
          <w:rFonts w:hint="eastAsia" w:ascii="仿宋_GB2312" w:hAnsi="仿宋_GB2312" w:eastAsia="仿宋_GB2312" w:cs="仿宋_GB2312"/>
          <w:sz w:val="32"/>
          <w:szCs w:val="32"/>
          <w:highlight w:val="none"/>
          <w:lang w:val="en-US" w:eastAsia="zh-CN"/>
        </w:rPr>
        <w:t>业务，</w:t>
      </w:r>
      <w:r>
        <w:rPr>
          <w:rFonts w:hint="eastAsia" w:ascii="仿宋_GB2312" w:hAnsi="仿宋_GB2312" w:eastAsia="仿宋_GB2312" w:cs="仿宋_GB2312"/>
          <w:sz w:val="32"/>
          <w:szCs w:val="32"/>
          <w:highlight w:val="none"/>
        </w:rPr>
        <w:t>包括中国信保“短期出口信用保险中小企业综合保险（小微企业适用）”、</w:t>
      </w:r>
      <w:r>
        <w:rPr>
          <w:rStyle w:val="9"/>
          <w:rFonts w:eastAsia="仿宋_GB2312"/>
          <w:kern w:val="2"/>
          <w:sz w:val="32"/>
          <w:szCs w:val="32"/>
          <w:lang w:val="en-US" w:eastAsia="zh-CN" w:bidi="ar-SA"/>
        </w:rPr>
        <w:t>中国人保“小微企业短期出口贸易信用保险”</w:t>
      </w:r>
      <w:r>
        <w:rPr>
          <w:rStyle w:val="9"/>
          <w:rFonts w:hint="eastAsia" w:eastAsia="仿宋_GB2312"/>
          <w:kern w:val="2"/>
          <w:sz w:val="32"/>
          <w:szCs w:val="32"/>
          <w:lang w:val="en-US" w:eastAsia="zh-CN" w:bidi="ar-SA"/>
        </w:rPr>
        <w:t>、太平洋保险“小微企业出口信用保险”、</w:t>
      </w:r>
      <w:r>
        <w:rPr>
          <w:rFonts w:hint="eastAsia" w:ascii="仿宋_GB2312" w:hAnsi="仿宋_GB2312" w:eastAsia="仿宋_GB2312" w:cs="仿宋_GB2312"/>
          <w:sz w:val="32"/>
          <w:szCs w:val="32"/>
          <w:highlight w:val="none"/>
          <w:lang w:val="en-US" w:eastAsia="zh-CN"/>
        </w:rPr>
        <w:t>平安产险的“</w:t>
      </w:r>
      <w:r>
        <w:rPr>
          <w:rStyle w:val="9"/>
          <w:rFonts w:hint="eastAsia" w:eastAsia="仿宋_GB2312"/>
          <w:kern w:val="2"/>
          <w:sz w:val="32"/>
          <w:szCs w:val="32"/>
          <w:lang w:val="en-US" w:eastAsia="zh-CN" w:bidi="ar-SA"/>
        </w:rPr>
        <w:t>小微企业出口贸易短期信用保险</w:t>
      </w:r>
      <w:r>
        <w:rPr>
          <w:rFonts w:hint="eastAsia" w:ascii="仿宋_GB2312" w:hAnsi="仿宋_GB2312" w:eastAsia="仿宋_GB2312" w:cs="仿宋_GB2312"/>
          <w:sz w:val="32"/>
          <w:szCs w:val="32"/>
          <w:highlight w:val="none"/>
          <w:lang w:val="en-US" w:eastAsia="zh-CN"/>
        </w:rPr>
        <w:t>”</w:t>
      </w:r>
      <w:r>
        <w:rPr>
          <w:rFonts w:hint="eastAsia" w:eastAsia="仿宋_GB2312"/>
          <w:color w:val="auto"/>
          <w:sz w:val="32"/>
          <w:szCs w:val="32"/>
        </w:rPr>
        <w:t>等产品。</w:t>
      </w:r>
      <w:r>
        <w:rPr>
          <w:rFonts w:hint="eastAsia" w:ascii="仿宋_GB2312" w:eastAsia="仿宋_GB2312"/>
          <w:sz w:val="32"/>
          <w:szCs w:val="32"/>
          <w:lang w:val="en-US" w:eastAsia="zh-CN"/>
        </w:rPr>
        <w:t>为更好落实国家关于进一步扩大出口信用保险覆盖面，引导保险公司根据市场化原则适度降低保险费率，</w:t>
      </w:r>
      <w:r>
        <w:rPr>
          <w:rFonts w:hint="eastAsia" w:ascii="仿宋_GB2312" w:hAnsi="仿宋_GB2312" w:eastAsia="仿宋_GB2312" w:cs="仿宋_GB2312"/>
          <w:sz w:val="32"/>
          <w:szCs w:val="32"/>
          <w:lang w:val="en-US" w:eastAsia="zh-CN"/>
        </w:rPr>
        <w:t>确保对企业风险保障力度不减</w:t>
      </w:r>
      <w:r>
        <w:rPr>
          <w:rFonts w:hint="eastAsia" w:ascii="仿宋_GB2312" w:eastAsia="仿宋_GB2312"/>
          <w:sz w:val="32"/>
          <w:szCs w:val="32"/>
          <w:lang w:val="en-US" w:eastAsia="zh-CN"/>
        </w:rPr>
        <w:t>等要求，</w:t>
      </w:r>
      <w:r>
        <w:rPr>
          <w:rFonts w:hint="eastAsia" w:ascii="仿宋_GB2312" w:hAnsi="仿宋_GB2312" w:eastAsia="仿宋_GB2312" w:cs="仿宋_GB2312"/>
          <w:sz w:val="32"/>
          <w:szCs w:val="32"/>
          <w:lang w:eastAsia="zh-CN"/>
        </w:rPr>
        <w:t>“小微企业专项”保险产品需继续维持原有的赔付比例、单一买方赔偿上限等保单承保条件，确保</w:t>
      </w:r>
      <w:r>
        <w:rPr>
          <w:rFonts w:hint="eastAsia" w:ascii="仿宋_GB2312" w:hAnsi="仿宋_GB2312" w:eastAsia="仿宋_GB2312" w:cs="仿宋_GB2312"/>
          <w:sz w:val="32"/>
          <w:szCs w:val="32"/>
          <w:lang w:val="en-US" w:eastAsia="zh-CN"/>
        </w:rPr>
        <w:t>不减弱对小微企业的风险保障力度。</w:t>
      </w:r>
    </w:p>
    <w:p>
      <w:pPr>
        <w:tabs>
          <w:tab w:val="left" w:pos="540"/>
        </w:tabs>
        <w:ind w:firstLine="640" w:firstLineChars="200"/>
        <w:rPr>
          <w:rFonts w:ascii="黑体" w:hAnsi="黑体" w:eastAsia="黑体"/>
          <w:color w:val="auto"/>
          <w:sz w:val="32"/>
          <w:szCs w:val="32"/>
        </w:rPr>
      </w:pPr>
      <w:r>
        <w:rPr>
          <w:rFonts w:hint="eastAsia" w:ascii="黑体" w:hAnsi="黑体" w:eastAsia="黑体"/>
          <w:color w:val="auto"/>
          <w:sz w:val="32"/>
          <w:szCs w:val="32"/>
          <w:lang w:val="en-US" w:eastAsia="zh-CN"/>
        </w:rPr>
        <w:t>二、材料审核要点</w:t>
      </w:r>
    </w:p>
    <w:p>
      <w:pPr>
        <w:widowControl/>
        <w:ind w:firstLine="640" w:firstLineChars="200"/>
        <w:jc w:val="left"/>
        <w:rPr>
          <w:rFonts w:eastAsia="仿宋_GB2312"/>
          <w:color w:val="auto"/>
          <w:sz w:val="32"/>
          <w:szCs w:val="32"/>
        </w:rPr>
      </w:pPr>
      <w:r>
        <w:rPr>
          <w:rFonts w:hint="eastAsia" w:eastAsia="仿宋_GB2312"/>
          <w:color w:val="auto"/>
          <w:sz w:val="32"/>
          <w:szCs w:val="32"/>
        </w:rPr>
        <w:t>（一）发票方面</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1.检查提供的保险费发票是否在20</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年1月至12月的规定申报期内；要剔除申报期外发票。</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2.检查发票合计金额是否大于或等于《一般企业类专项资金申请汇总表》上“实缴保费”</w:t>
      </w:r>
      <w:r>
        <w:rPr>
          <w:rFonts w:hint="eastAsia" w:ascii="仿宋_GB2312" w:hAnsi="仿宋_GB2312" w:eastAsia="仿宋_GB2312" w:cs="仿宋_GB2312"/>
          <w:color w:val="auto"/>
          <w:sz w:val="32"/>
          <w:szCs w:val="32"/>
          <w:lang w:val="en-US" w:eastAsia="zh-CN"/>
        </w:rPr>
        <w:t>金额</w:t>
      </w:r>
      <w:r>
        <w:rPr>
          <w:rFonts w:hint="eastAsia" w:ascii="仿宋_GB2312" w:hAnsi="仿宋_GB2312" w:eastAsia="仿宋_GB2312" w:cs="仿宋_GB2312"/>
          <w:color w:val="auto"/>
          <w:sz w:val="32"/>
          <w:szCs w:val="32"/>
        </w:rPr>
        <w:t>。</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3.检查提供的保险费发票复印件上关键信息（含发票开具日期、发票金额、发票抬头名称）是否清晰，如无法辨认的，需用签字笔注明清楚，并加盖公章。</w:t>
      </w:r>
    </w:p>
    <w:p>
      <w:pPr>
        <w:keepNext w:val="0"/>
        <w:keepLines w:val="0"/>
        <w:pageBreakBefore w:val="0"/>
        <w:widowControl/>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4.保险公司按税务规定要求向企业开具发票，其中对于申请小微企业专项保费资助，且保险公司垫付保费的，应由保险公司按照企业实际缴纳（含保险公司垫付）的保费向该企业开具全额发票。</w:t>
      </w:r>
    </w:p>
    <w:p>
      <w:pPr>
        <w:keepNext w:val="0"/>
        <w:keepLines w:val="0"/>
        <w:pageBreakBefore w:val="0"/>
        <w:widowControl/>
        <w:tabs>
          <w:tab w:val="left" w:pos="540"/>
        </w:tabs>
        <w:kinsoku/>
        <w:wordWrap/>
        <w:overflowPunct/>
        <w:topLinePunct w:val="0"/>
        <w:autoSpaceDE/>
        <w:autoSpaceDN/>
        <w:bidi w:val="0"/>
        <w:adjustRightInd/>
        <w:snapToGrid/>
        <w:ind w:firstLine="640" w:firstLineChars="200"/>
        <w:jc w:val="both"/>
        <w:textAlignment w:val="auto"/>
        <w:rPr>
          <w:rFonts w:eastAsia="仿宋_GB2312"/>
          <w:color w:val="auto"/>
          <w:sz w:val="32"/>
          <w:szCs w:val="32"/>
        </w:rPr>
      </w:pPr>
      <w:r>
        <w:rPr>
          <w:rFonts w:hint="eastAsia" w:eastAsia="仿宋_GB2312"/>
          <w:color w:val="auto"/>
          <w:sz w:val="32"/>
          <w:szCs w:val="32"/>
        </w:rPr>
        <w:t>（二）申请表方面</w:t>
      </w:r>
    </w:p>
    <w:p>
      <w:pPr>
        <w:keepNext w:val="0"/>
        <w:keepLines w:val="0"/>
        <w:pageBreakBefore w:val="0"/>
        <w:widowControl/>
        <w:tabs>
          <w:tab w:val="left" w:pos="540"/>
        </w:tabs>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检查申请表上“</w:t>
      </w:r>
      <w:r>
        <w:rPr>
          <w:rFonts w:hint="eastAsia" w:ascii="仿宋_GB2312" w:hAnsi="仿宋_GB2312" w:eastAsia="仿宋_GB2312" w:cs="仿宋_GB2312"/>
          <w:color w:val="auto"/>
          <w:sz w:val="32"/>
          <w:szCs w:val="32"/>
          <w:lang w:val="en-US" w:eastAsia="zh-CN"/>
        </w:rPr>
        <w:t>企业开户银行名称</w:t>
      </w:r>
      <w:r>
        <w:rPr>
          <w:rFonts w:hint="eastAsia" w:ascii="仿宋_GB2312" w:hAnsi="仿宋_GB2312" w:eastAsia="仿宋_GB2312" w:cs="仿宋_GB2312"/>
          <w:color w:val="auto"/>
          <w:sz w:val="32"/>
          <w:szCs w:val="32"/>
        </w:rPr>
        <w:t>”是否写清楚XX银行股份有限公司XX分行（支行），“</w:t>
      </w:r>
      <w:r>
        <w:rPr>
          <w:rFonts w:hint="eastAsia" w:ascii="仿宋_GB2312" w:hAnsi="仿宋_GB2312" w:eastAsia="仿宋_GB2312" w:cs="仿宋_GB2312"/>
          <w:color w:val="auto"/>
          <w:sz w:val="32"/>
          <w:szCs w:val="32"/>
          <w:lang w:val="en-US" w:eastAsia="zh-CN"/>
        </w:rPr>
        <w:t>企业</w:t>
      </w:r>
      <w:r>
        <w:rPr>
          <w:rFonts w:hint="eastAsia" w:ascii="仿宋_GB2312" w:hAnsi="仿宋_GB2312" w:eastAsia="仿宋_GB2312" w:cs="仿宋_GB2312"/>
          <w:color w:val="auto"/>
          <w:sz w:val="32"/>
          <w:szCs w:val="32"/>
        </w:rPr>
        <w:t>开户银行账号”是否填写的是人民币账号。</w:t>
      </w:r>
    </w:p>
    <w:p>
      <w:pPr>
        <w:keepNext w:val="0"/>
        <w:keepLines w:val="0"/>
        <w:pageBreakBefore w:val="0"/>
        <w:widowControl/>
        <w:numPr>
          <w:ilvl w:val="0"/>
          <w:numId w:val="5"/>
        </w:numPr>
        <w:tabs>
          <w:tab w:val="left" w:pos="540"/>
        </w:tabs>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注意收集申报指引所附促进投保出口信用保险项目一般企业类专项资金申请汇总表并留存保险公司盖章件备查。</w:t>
      </w:r>
    </w:p>
    <w:p>
      <w:pPr>
        <w:keepNext w:val="0"/>
        <w:keepLines w:val="0"/>
        <w:pageBreakBefore w:val="0"/>
        <w:widowControl/>
        <w:numPr>
          <w:ilvl w:val="0"/>
          <w:numId w:val="5"/>
        </w:numPr>
        <w:tabs>
          <w:tab w:val="left" w:pos="540"/>
        </w:tabs>
        <w:kinsoku/>
        <w:wordWrap/>
        <w:overflowPunct/>
        <w:topLinePunct w:val="0"/>
        <w:autoSpaceDE/>
        <w:autoSpaceDN/>
        <w:bidi w:val="0"/>
        <w:adjustRightInd/>
        <w:snapToGrid/>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申请表中的实缴保费人民币金额应以保险公司开具的发票金额为准。</w:t>
      </w:r>
    </w:p>
    <w:p>
      <w:pPr>
        <w:widowControl/>
        <w:ind w:firstLine="640" w:firstLineChars="200"/>
        <w:jc w:val="left"/>
        <w:rPr>
          <w:rFonts w:eastAsia="仿宋_GB2312"/>
          <w:color w:val="auto"/>
          <w:sz w:val="32"/>
          <w:szCs w:val="32"/>
        </w:rPr>
      </w:pPr>
      <w:r>
        <w:rPr>
          <w:rFonts w:hint="eastAsia" w:eastAsia="仿宋_GB2312"/>
          <w:color w:val="auto"/>
          <w:sz w:val="32"/>
          <w:szCs w:val="32"/>
        </w:rPr>
        <w:t>（</w:t>
      </w:r>
      <w:r>
        <w:rPr>
          <w:rFonts w:hint="eastAsia" w:eastAsia="仿宋_GB2312"/>
          <w:color w:val="auto"/>
          <w:sz w:val="32"/>
          <w:szCs w:val="32"/>
          <w:lang w:val="en-US" w:eastAsia="zh-CN"/>
        </w:rPr>
        <w:t>三</w:t>
      </w:r>
      <w:r>
        <w:rPr>
          <w:rFonts w:hint="eastAsia" w:eastAsia="仿宋_GB2312"/>
          <w:color w:val="auto"/>
          <w:sz w:val="32"/>
          <w:szCs w:val="32"/>
        </w:rPr>
        <w:t>）</w:t>
      </w:r>
      <w:r>
        <w:rPr>
          <w:rFonts w:hint="eastAsia" w:eastAsia="仿宋_GB2312"/>
          <w:color w:val="auto"/>
          <w:sz w:val="32"/>
          <w:szCs w:val="32"/>
          <w:lang w:val="en-US" w:eastAsia="zh-CN"/>
        </w:rPr>
        <w:t>佐证材料</w:t>
      </w:r>
      <w:r>
        <w:rPr>
          <w:rFonts w:hint="eastAsia" w:eastAsia="仿宋_GB2312"/>
          <w:color w:val="auto"/>
          <w:sz w:val="32"/>
          <w:szCs w:val="32"/>
        </w:rPr>
        <w:t>方面</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经小微企业盖章的保单文件（复印件）；对于小微企业通过国际贸易“单一窗口”线上投保/续转的，由</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lang w:eastAsia="zh-CN"/>
        </w:rPr>
        <w:t>商务</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lang w:eastAsia="zh-CN"/>
        </w:rPr>
        <w:t>登录“单一窗口”自行查询和下载投保企业明细清单（含单一窗口报关情况），无需提供保单</w:t>
      </w:r>
      <w:r>
        <w:rPr>
          <w:rFonts w:hint="eastAsia" w:ascii="仿宋_GB2312" w:hAnsi="仿宋_GB2312" w:eastAsia="仿宋_GB2312" w:cs="仿宋_GB2312"/>
          <w:color w:val="auto"/>
          <w:sz w:val="32"/>
          <w:szCs w:val="32"/>
          <w:lang w:eastAsia="zh-CN"/>
        </w:rPr>
        <w:t>文件</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highlight w:val="none"/>
          <w:lang w:val="en-US" w:eastAsia="zh-CN"/>
        </w:rPr>
        <w:t>如无法在线查询和下载“单一窗口”查询清单的，可由“单一窗口”提供对投保行为进行网上确认的纸质清单（由广东电子口岸管理有限公司盖章）。</w:t>
      </w:r>
      <w:r>
        <w:rPr>
          <w:rFonts w:hint="eastAsia" w:ascii="仿宋_GB2312" w:hAnsi="仿宋_GB2312" w:eastAsia="仿宋_GB2312" w:cs="仿宋_GB2312"/>
          <w:color w:val="auto"/>
          <w:sz w:val="32"/>
          <w:szCs w:val="32"/>
          <w:lang w:val="en-US" w:eastAsia="zh-CN"/>
        </w:rPr>
        <w:t>主要</w:t>
      </w:r>
      <w:r>
        <w:rPr>
          <w:rFonts w:hint="eastAsia" w:ascii="仿宋_GB2312" w:hAnsi="仿宋_GB2312" w:eastAsia="仿宋_GB2312" w:cs="仿宋_GB2312"/>
          <w:b w:val="0"/>
          <w:bCs w:val="0"/>
          <w:color w:val="auto"/>
          <w:sz w:val="32"/>
          <w:szCs w:val="32"/>
          <w:lang w:val="en-US" w:eastAsia="zh-CN"/>
        </w:rPr>
        <w:t>是</w:t>
      </w:r>
      <w:r>
        <w:rPr>
          <w:rFonts w:hint="eastAsia" w:ascii="仿宋_GB2312" w:hAnsi="仿宋_GB2312" w:eastAsia="仿宋_GB2312" w:cs="仿宋_GB2312"/>
          <w:color w:val="auto"/>
          <w:sz w:val="32"/>
          <w:szCs w:val="32"/>
        </w:rPr>
        <w:t>检查清单是否包含企业名称、对投保行为进行网上确认的时间、IP地址等。对于小微企业</w:t>
      </w:r>
      <w:r>
        <w:rPr>
          <w:rFonts w:hint="eastAsia" w:ascii="仿宋_GB2312" w:hAnsi="仿宋_GB2312" w:eastAsia="仿宋_GB2312" w:cs="仿宋_GB2312"/>
          <w:color w:val="auto"/>
          <w:sz w:val="32"/>
          <w:szCs w:val="32"/>
          <w:lang w:val="en-US" w:eastAsia="zh-CN"/>
        </w:rPr>
        <w:t>2020年在“单一窗口”无报关数据的，</w:t>
      </w:r>
      <w:r>
        <w:rPr>
          <w:rFonts w:hint="eastAsia" w:ascii="仿宋_GB2312" w:hAnsi="仿宋_GB2312" w:eastAsia="仿宋_GB2312" w:cs="仿宋_GB2312"/>
          <w:color w:val="auto"/>
          <w:sz w:val="32"/>
          <w:szCs w:val="32"/>
          <w:lang w:eastAsia="zh-CN"/>
        </w:rPr>
        <w:t>需由企业提供一份</w:t>
      </w:r>
      <w:r>
        <w:rPr>
          <w:rFonts w:hint="eastAsia" w:ascii="仿宋_GB2312" w:hAnsi="仿宋_GB2312" w:eastAsia="仿宋_GB2312" w:cs="仿宋_GB2312"/>
          <w:color w:val="auto"/>
          <w:sz w:val="32"/>
          <w:szCs w:val="32"/>
          <w:lang w:val="en-US" w:eastAsia="zh-CN"/>
        </w:rPr>
        <w:t>2020或2021年</w:t>
      </w:r>
      <w:r>
        <w:rPr>
          <w:rFonts w:hint="eastAsia" w:ascii="仿宋_GB2312" w:hAnsi="仿宋_GB2312" w:eastAsia="仿宋_GB2312" w:cs="仿宋_GB2312"/>
          <w:color w:val="auto"/>
          <w:sz w:val="32"/>
          <w:szCs w:val="32"/>
          <w:lang w:eastAsia="zh-CN"/>
        </w:rPr>
        <w:t>报关单（复印件）。</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val="0"/>
          <w:bCs w:val="0"/>
          <w:kern w:val="2"/>
          <w:sz w:val="32"/>
          <w:szCs w:val="32"/>
          <w:lang w:val="en-US" w:eastAsia="zh-CN" w:bidi="ar-SA"/>
        </w:rPr>
        <w:t>2.为确保</w:t>
      </w:r>
      <w:r>
        <w:rPr>
          <w:rFonts w:hint="eastAsia" w:ascii="仿宋_GB2312" w:hAnsi="仿宋_GB2312" w:eastAsia="仿宋_GB2312" w:cs="仿宋_GB2312"/>
          <w:color w:val="auto"/>
          <w:kern w:val="2"/>
          <w:sz w:val="32"/>
          <w:szCs w:val="21"/>
          <w:lang w:val="en-US" w:eastAsia="zh-CN" w:bidi="ar-SA"/>
        </w:rPr>
        <w:t>评审、复核工作准确需要，对于</w:t>
      </w:r>
      <w:r>
        <w:rPr>
          <w:rFonts w:hint="eastAsia" w:ascii="仿宋_GB2312" w:hAnsi="仿宋_GB2312" w:eastAsia="仿宋_GB2312" w:cs="仿宋_GB2312"/>
          <w:sz w:val="32"/>
          <w:szCs w:val="32"/>
          <w:highlight w:val="none"/>
          <w:lang w:val="en-US" w:eastAsia="zh-CN"/>
        </w:rPr>
        <w:t>非垫付类企业，需要企业提供银行进账单或流水清单</w:t>
      </w:r>
      <w:r>
        <w:rPr>
          <w:rFonts w:hint="eastAsia" w:ascii="仿宋_GB2312" w:hAnsi="仿宋_GB2312" w:eastAsia="仿宋_GB2312" w:cs="仿宋_GB2312"/>
          <w:color w:val="auto"/>
          <w:sz w:val="32"/>
          <w:szCs w:val="32"/>
        </w:rPr>
        <w:t>（复印件）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保险公司提供</w:t>
      </w:r>
      <w:r>
        <w:rPr>
          <w:rFonts w:hint="eastAsia" w:ascii="仿宋_GB2312" w:hAnsi="仿宋_GB2312" w:eastAsia="仿宋_GB2312" w:cs="仿宋_GB2312"/>
          <w:color w:val="auto"/>
          <w:sz w:val="32"/>
          <w:szCs w:val="32"/>
        </w:rPr>
        <w:t>与申报</w:t>
      </w:r>
      <w:r>
        <w:rPr>
          <w:rFonts w:hint="eastAsia" w:ascii="仿宋_GB2312" w:hAnsi="仿宋_GB2312" w:eastAsia="仿宋_GB2312" w:cs="仿宋_GB2312"/>
          <w:color w:val="auto"/>
          <w:sz w:val="32"/>
          <w:szCs w:val="32"/>
          <w:lang w:val="en-US" w:eastAsia="zh-CN"/>
        </w:rPr>
        <w:t>企业</w:t>
      </w:r>
      <w:r>
        <w:rPr>
          <w:rFonts w:hint="eastAsia" w:ascii="仿宋_GB2312" w:hAnsi="仿宋_GB2312" w:eastAsia="仿宋_GB2312" w:cs="仿宋_GB2312"/>
          <w:color w:val="auto"/>
          <w:sz w:val="32"/>
          <w:szCs w:val="32"/>
        </w:rPr>
        <w:t>相关的发票</w:t>
      </w:r>
      <w:r>
        <w:rPr>
          <w:rFonts w:hint="eastAsia" w:ascii="仿宋_GB2312" w:hAnsi="仿宋_GB2312" w:eastAsia="仿宋_GB2312" w:cs="仿宋_GB2312"/>
          <w:color w:val="auto"/>
          <w:sz w:val="32"/>
          <w:szCs w:val="32"/>
          <w:lang w:val="en-US" w:eastAsia="zh-CN"/>
        </w:rPr>
        <w:t>清单汇总表</w:t>
      </w:r>
      <w:r>
        <w:rPr>
          <w:rFonts w:hint="eastAsia" w:ascii="仿宋_GB2312" w:hAnsi="仿宋_GB2312" w:eastAsia="仿宋_GB2312" w:cs="仿宋_GB2312"/>
          <w:color w:val="auto"/>
          <w:sz w:val="32"/>
          <w:szCs w:val="32"/>
        </w:rPr>
        <w:t>（电子版）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对于垫付类企业，</w:t>
      </w:r>
      <w:r>
        <w:rPr>
          <w:rFonts w:hint="eastAsia" w:ascii="仿宋_GB2312" w:hAnsi="仿宋_GB2312" w:eastAsia="仿宋_GB2312" w:cs="仿宋_GB2312"/>
          <w:sz w:val="32"/>
          <w:szCs w:val="32"/>
          <w:highlight w:val="none"/>
          <w:lang w:val="en-US" w:eastAsia="zh-CN"/>
        </w:rPr>
        <w:t>要求各保险公司提供小微企业应收款台账，从而核定小微企业垫付情况。</w:t>
      </w:r>
    </w:p>
    <w:p>
      <w:pPr>
        <w:widowControl/>
        <w:numPr>
          <w:ilvl w:val="0"/>
          <w:numId w:val="0"/>
        </w:numPr>
        <w:tabs>
          <w:tab w:val="left" w:pos="540"/>
        </w:tabs>
        <w:ind w:firstLine="640" w:firstLineChars="200"/>
        <w:jc w:val="left"/>
        <w:rPr>
          <w:rFonts w:hint="eastAsia" w:eastAsia="仿宋_GB2312"/>
          <w:color w:val="auto"/>
          <w:sz w:val="32"/>
          <w:szCs w:val="32"/>
          <w:u w:val="none" w:color="auto"/>
          <w:lang w:val="en-US" w:eastAsia="zh-CN"/>
        </w:rPr>
      </w:pPr>
      <w:r>
        <w:rPr>
          <w:rFonts w:hint="eastAsia" w:eastAsia="仿宋_GB2312"/>
          <w:color w:val="auto"/>
          <w:sz w:val="32"/>
          <w:szCs w:val="32"/>
          <w:u w:val="none" w:color="auto"/>
          <w:lang w:val="en-US" w:eastAsia="zh-CN"/>
        </w:rPr>
        <w:t>（四）汇率</w:t>
      </w:r>
    </w:p>
    <w:p>
      <w:pPr>
        <w:numPr>
          <w:ilvl w:val="0"/>
          <w:numId w:val="0"/>
        </w:numPr>
        <w:ind w:firstLine="640" w:firstLineChars="200"/>
        <w:rPr>
          <w:rFonts w:hint="eastAsia" w:eastAsia="仿宋_GB2312"/>
          <w:color w:val="auto"/>
          <w:sz w:val="32"/>
          <w:szCs w:val="32"/>
          <w:lang w:val="en-US" w:eastAsia="zh-CN"/>
        </w:rPr>
      </w:pPr>
      <w:r>
        <w:rPr>
          <w:rFonts w:hint="eastAsia" w:eastAsia="仿宋_GB2312"/>
          <w:color w:val="auto"/>
          <w:sz w:val="32"/>
          <w:szCs w:val="32"/>
        </w:rPr>
        <w:t>折算汇率以</w:t>
      </w:r>
      <w:r>
        <w:rPr>
          <w:rFonts w:hint="eastAsia" w:eastAsia="仿宋_GB2312"/>
          <w:color w:val="auto"/>
          <w:sz w:val="32"/>
          <w:szCs w:val="32"/>
          <w:lang w:val="en-US" w:eastAsia="zh-CN"/>
        </w:rPr>
        <w:t>广东省商务厅</w:t>
      </w:r>
      <w:r>
        <w:rPr>
          <w:rFonts w:hint="eastAsia" w:ascii="仿宋_GB2312" w:hAnsi="仿宋_GB2312" w:eastAsia="仿宋_GB2312" w:cs="仿宋_GB2312"/>
          <w:color w:val="auto"/>
          <w:sz w:val="32"/>
          <w:lang w:val="en-US" w:eastAsia="zh-CN"/>
        </w:rPr>
        <w:t>申报指引（</w:t>
      </w:r>
      <w:r>
        <w:rPr>
          <w:rFonts w:hint="eastAsia" w:eastAsia="仿宋_GB2312"/>
          <w:color w:val="auto"/>
          <w:sz w:val="32"/>
          <w:szCs w:val="32"/>
          <w:highlight w:val="none"/>
          <w:lang w:val="en-US" w:eastAsia="zh-CN"/>
        </w:rPr>
        <w:t>粤商务贸函〔2021〕84号）</w:t>
      </w:r>
      <w:r>
        <w:rPr>
          <w:rFonts w:hint="eastAsia" w:eastAsia="仿宋_GB2312"/>
          <w:color w:val="auto"/>
          <w:sz w:val="32"/>
          <w:szCs w:val="32"/>
        </w:rPr>
        <w:t>正式发文当天</w:t>
      </w:r>
      <w:r>
        <w:rPr>
          <w:rFonts w:hint="eastAsia" w:eastAsia="仿宋_GB2312"/>
          <w:color w:val="auto"/>
          <w:sz w:val="32"/>
          <w:szCs w:val="32"/>
          <w:lang w:val="en-US" w:eastAsia="zh-CN"/>
        </w:rPr>
        <w:t>2021年4月7日</w:t>
      </w:r>
      <w:r>
        <w:rPr>
          <w:rFonts w:hint="eastAsia" w:eastAsia="仿宋_GB2312"/>
          <w:color w:val="auto"/>
          <w:sz w:val="32"/>
          <w:szCs w:val="32"/>
        </w:rPr>
        <w:t>中国银行的美元中间价</w:t>
      </w:r>
      <w:r>
        <w:rPr>
          <w:rFonts w:hint="eastAsia" w:eastAsia="仿宋_GB2312"/>
          <w:color w:val="auto"/>
          <w:sz w:val="32"/>
          <w:szCs w:val="32"/>
          <w:lang w:val="en-US" w:eastAsia="zh-CN"/>
        </w:rPr>
        <w:t>6.5384</w:t>
      </w:r>
      <w:r>
        <w:rPr>
          <w:rFonts w:hint="eastAsia" w:eastAsia="仿宋_GB2312"/>
          <w:color w:val="auto"/>
          <w:sz w:val="32"/>
          <w:szCs w:val="32"/>
        </w:rPr>
        <w:t>折算为美元金额</w:t>
      </w:r>
      <w:r>
        <w:rPr>
          <w:rFonts w:hint="eastAsia" w:eastAsia="仿宋_GB2312"/>
          <w:color w:val="auto"/>
          <w:sz w:val="32"/>
          <w:szCs w:val="32"/>
          <w:lang w:val="en-US" w:eastAsia="zh-CN"/>
        </w:rPr>
        <w:t>，主要用于换算小微企业资助额上限。</w:t>
      </w:r>
    </w:p>
    <w:p>
      <w:pPr>
        <w:numPr>
          <w:ilvl w:val="0"/>
          <w:numId w:val="0"/>
        </w:numPr>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（五）重复投保情况</w:t>
      </w:r>
    </w:p>
    <w:p>
      <w:pPr>
        <w:ind w:firstLine="640" w:firstLineChars="200"/>
        <w:rPr>
          <w:rFonts w:hint="eastAsia" w:eastAsia="仿宋_GB2312"/>
          <w:color w:val="auto"/>
          <w:sz w:val="32"/>
          <w:szCs w:val="32"/>
          <w:lang w:val="en-US" w:eastAsia="zh-CN"/>
        </w:rPr>
      </w:pPr>
      <w:r>
        <w:rPr>
          <w:rFonts w:hint="eastAsia" w:eastAsia="仿宋_GB2312"/>
          <w:color w:val="auto"/>
          <w:sz w:val="32"/>
          <w:szCs w:val="32"/>
          <w:highlight w:val="none"/>
        </w:rPr>
        <w:t>对于企业就同一保险标的重复投保并同时申报资金的，将取消企业当期该保险标的资助的资格。</w:t>
      </w:r>
      <w:r>
        <w:rPr>
          <w:rFonts w:hint="eastAsia" w:eastAsia="仿宋_GB2312"/>
          <w:color w:val="auto"/>
          <w:sz w:val="32"/>
          <w:szCs w:val="32"/>
          <w:highlight w:val="none"/>
          <w:lang w:val="en-US" w:eastAsia="zh-CN"/>
        </w:rPr>
        <w:t>针对“小微企业类”申报</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评审时将</w:t>
      </w:r>
      <w:r>
        <w:rPr>
          <w:rFonts w:hint="eastAsia" w:eastAsia="仿宋_GB2312"/>
          <w:color w:val="auto"/>
          <w:sz w:val="32"/>
          <w:szCs w:val="32"/>
          <w:highlight w:val="none"/>
        </w:rPr>
        <w:t>根据投保企业的投保意愿</w:t>
      </w:r>
      <w:r>
        <w:rPr>
          <w:rFonts w:hint="eastAsia" w:eastAsia="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国际贸易“单一窗口”线上投保</w:t>
      </w:r>
      <w:r>
        <w:rPr>
          <w:rFonts w:hint="eastAsia" w:ascii="仿宋_GB2312" w:hAnsi="仿宋_GB2312" w:eastAsia="仿宋_GB2312" w:cs="仿宋_GB2312"/>
          <w:color w:val="auto"/>
          <w:sz w:val="32"/>
          <w:szCs w:val="32"/>
          <w:highlight w:val="none"/>
          <w:lang w:val="en-US" w:eastAsia="zh-CN"/>
        </w:rPr>
        <w:t>便利</w:t>
      </w:r>
      <w:r>
        <w:rPr>
          <w:rFonts w:hint="eastAsia" w:eastAsia="仿宋_GB2312"/>
          <w:color w:val="auto"/>
          <w:sz w:val="32"/>
          <w:szCs w:val="32"/>
          <w:highlight w:val="none"/>
        </w:rPr>
        <w:t>和保险公司提供的相关服务情况等，作出综合判断</w:t>
      </w:r>
      <w:r>
        <w:rPr>
          <w:rFonts w:hint="eastAsia" w:eastAsia="仿宋_GB2312"/>
          <w:color w:val="auto"/>
          <w:sz w:val="32"/>
          <w:szCs w:val="32"/>
          <w:highlight w:val="none"/>
          <w:lang w:eastAsia="zh-CN"/>
        </w:rPr>
        <w:t>，总</w:t>
      </w:r>
      <w:r>
        <w:rPr>
          <w:rFonts w:hint="eastAsia" w:eastAsia="仿宋_GB2312"/>
          <w:color w:val="auto"/>
          <w:sz w:val="32"/>
          <w:szCs w:val="32"/>
          <w:lang w:eastAsia="zh-CN"/>
        </w:rPr>
        <w:t>体原则</w:t>
      </w:r>
      <w:r>
        <w:rPr>
          <w:rFonts w:hint="eastAsia" w:eastAsia="仿宋_GB2312"/>
          <w:color w:val="auto"/>
          <w:sz w:val="32"/>
          <w:szCs w:val="32"/>
          <w:lang w:val="en-US" w:eastAsia="zh-CN"/>
        </w:rPr>
        <w:t>如下：</w:t>
      </w:r>
    </w:p>
    <w:p>
      <w:p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.两</w:t>
      </w:r>
      <w:r>
        <w:rPr>
          <w:rFonts w:hint="eastAsia" w:ascii="仿宋_GB2312" w:hAnsi="仿宋_GB2312" w:eastAsia="仿宋_GB2312" w:cs="仿宋_GB2312"/>
          <w:color w:val="auto"/>
          <w:sz w:val="32"/>
          <w:szCs w:val="32"/>
        </w:rPr>
        <w:t>家及以上保险公司同时为同一企业申请小微专项资助，如一家</w:t>
      </w:r>
      <w:r>
        <w:rPr>
          <w:rFonts w:hint="eastAsia" w:ascii="仿宋_GB2312" w:hAnsi="仿宋_GB2312" w:eastAsia="仿宋_GB2312" w:cs="仿宋_GB2312"/>
          <w:color w:val="auto"/>
          <w:sz w:val="32"/>
          <w:szCs w:val="32"/>
          <w:lang w:eastAsia="zh-CN"/>
        </w:rPr>
        <w:t>保险公司为企业</w:t>
      </w:r>
      <w:r>
        <w:rPr>
          <w:rFonts w:hint="eastAsia" w:ascii="仿宋_GB2312" w:hAnsi="仿宋_GB2312" w:eastAsia="仿宋_GB2312" w:cs="仿宋_GB2312"/>
          <w:color w:val="auto"/>
          <w:sz w:val="32"/>
          <w:szCs w:val="32"/>
        </w:rPr>
        <w:t>全额垫付</w:t>
      </w:r>
      <w:r>
        <w:rPr>
          <w:rFonts w:hint="eastAsia" w:ascii="仿宋_GB2312" w:hAnsi="仿宋_GB2312" w:eastAsia="仿宋_GB2312" w:cs="仿宋_GB2312"/>
          <w:color w:val="auto"/>
          <w:sz w:val="32"/>
          <w:szCs w:val="32"/>
          <w:lang w:eastAsia="zh-CN"/>
        </w:rPr>
        <w:t>保费</w:t>
      </w:r>
      <w:r>
        <w:rPr>
          <w:rFonts w:hint="eastAsia" w:ascii="仿宋_GB2312" w:hAnsi="仿宋_GB2312" w:eastAsia="仿宋_GB2312" w:cs="仿宋_GB2312"/>
          <w:color w:val="auto"/>
          <w:sz w:val="32"/>
          <w:szCs w:val="32"/>
        </w:rPr>
        <w:t>，另一家</w:t>
      </w:r>
      <w:r>
        <w:rPr>
          <w:rFonts w:hint="eastAsia" w:ascii="仿宋_GB2312" w:hAnsi="仿宋_GB2312" w:eastAsia="仿宋_GB2312" w:cs="仿宋_GB2312"/>
          <w:color w:val="auto"/>
          <w:sz w:val="32"/>
          <w:szCs w:val="32"/>
          <w:lang w:eastAsia="zh-CN"/>
        </w:rPr>
        <w:t>保险公司</w:t>
      </w:r>
      <w:r>
        <w:rPr>
          <w:rFonts w:hint="eastAsia" w:ascii="仿宋_GB2312" w:hAnsi="仿宋_GB2312" w:eastAsia="仿宋_GB2312" w:cs="仿宋_GB2312"/>
          <w:color w:val="auto"/>
          <w:sz w:val="32"/>
          <w:szCs w:val="32"/>
        </w:rPr>
        <w:t>由企业缴付全额保费或部分保费的，应根据企业投保意愿为原则，保费全额或部分自付的企业可以申报。保费由保险公司</w:t>
      </w:r>
      <w:r>
        <w:rPr>
          <w:rFonts w:hint="eastAsia" w:ascii="仿宋_GB2312" w:hAnsi="仿宋_GB2312" w:eastAsia="仿宋_GB2312" w:cs="仿宋_GB2312"/>
          <w:color w:val="auto"/>
          <w:sz w:val="32"/>
          <w:szCs w:val="32"/>
          <w:lang w:eastAsia="zh-CN"/>
        </w:rPr>
        <w:t>全额</w:t>
      </w:r>
      <w:r>
        <w:rPr>
          <w:rFonts w:hint="eastAsia" w:ascii="仿宋_GB2312" w:hAnsi="仿宋_GB2312" w:eastAsia="仿宋_GB2312" w:cs="仿宋_GB2312"/>
          <w:color w:val="auto"/>
          <w:sz w:val="32"/>
          <w:szCs w:val="32"/>
        </w:rPr>
        <w:t>垫付的企业不可以申报，评审时应剔除属垫付该企业的申报材料。</w:t>
      </w:r>
      <w:r>
        <w:rPr>
          <w:rFonts w:hint="eastAsia" w:ascii="仿宋_GB2312" w:hAnsi="仿宋_GB2312" w:eastAsia="仿宋_GB2312" w:cs="仿宋_GB2312"/>
          <w:color w:val="auto"/>
          <w:sz w:val="32"/>
          <w:szCs w:val="32"/>
          <w:lang w:val="en-US" w:eastAsia="zh-CN"/>
        </w:rPr>
        <w:t>而</w:t>
      </w:r>
      <w:r>
        <w:rPr>
          <w:rFonts w:hint="eastAsia" w:ascii="仿宋_GB2312" w:hAnsi="仿宋_GB2312" w:eastAsia="仿宋_GB2312" w:cs="仿宋_GB2312"/>
          <w:color w:val="auto"/>
          <w:sz w:val="32"/>
          <w:szCs w:val="32"/>
          <w:highlight w:val="none"/>
          <w:lang w:val="en-US" w:eastAsia="zh-CN"/>
        </w:rPr>
        <w:t>对保险公司全额垫付保费的小微企业类业务，优先支持小微企业</w:t>
      </w:r>
      <w:r>
        <w:rPr>
          <w:rFonts w:hint="eastAsia" w:ascii="仿宋_GB2312" w:hAnsi="仿宋_GB2312" w:eastAsia="仿宋_GB2312" w:cs="仿宋_GB2312"/>
          <w:sz w:val="32"/>
          <w:szCs w:val="32"/>
          <w:lang w:val="en-US" w:eastAsia="zh-CN"/>
        </w:rPr>
        <w:t>通过国际贸易“单一窗口”享受政策性出口信用保险的保障</w:t>
      </w:r>
      <w:r>
        <w:rPr>
          <w:rFonts w:hint="eastAsia" w:ascii="仿宋_GB2312" w:hAnsi="仿宋_GB2312" w:eastAsia="仿宋_GB2312" w:cs="仿宋_GB2312"/>
          <w:color w:val="auto"/>
          <w:sz w:val="32"/>
          <w:szCs w:val="32"/>
          <w:highlight w:val="none"/>
          <w:lang w:val="en-US" w:eastAsia="zh-CN"/>
        </w:rPr>
        <w:t>。</w:t>
      </w:r>
    </w:p>
    <w:p>
      <w:pPr>
        <w:numPr>
          <w:ilvl w:val="0"/>
          <w:numId w:val="0"/>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.同一家保险公司存在同一小微企业投保两条或以上不同性质（标的）的投保申请明细，该企业可以申报。如“平台业务保单申请明细”和“非平台业务保单申请明细”，分别归小微专项申请和一般企业申请。</w:t>
      </w:r>
    </w:p>
    <w:p>
      <w:pPr>
        <w:widowControl/>
        <w:numPr>
          <w:ilvl w:val="0"/>
          <w:numId w:val="0"/>
        </w:numPr>
        <w:tabs>
          <w:tab w:val="left" w:pos="540"/>
        </w:tabs>
        <w:ind w:firstLine="640" w:firstLineChars="200"/>
        <w:jc w:val="left"/>
        <w:rPr>
          <w:rFonts w:hint="eastAsia" w:eastAsia="仿宋_GB2312"/>
          <w:color w:val="auto"/>
          <w:sz w:val="32"/>
          <w:szCs w:val="32"/>
          <w:u w:val="none" w:color="auto"/>
          <w:lang w:val="en-US" w:eastAsia="zh-CN"/>
        </w:rPr>
      </w:pPr>
      <w:r>
        <w:rPr>
          <w:rFonts w:hint="eastAsia" w:eastAsia="仿宋_GB2312"/>
          <w:color w:val="auto"/>
          <w:sz w:val="32"/>
          <w:szCs w:val="32"/>
          <w:u w:val="none" w:color="auto"/>
          <w:lang w:val="en-US" w:eastAsia="zh-CN"/>
        </w:rPr>
        <w:t>（</w:t>
      </w:r>
      <w:r>
        <w:rPr>
          <w:rFonts w:hint="eastAsia" w:eastAsia="仿宋_GB2312"/>
          <w:color w:val="auto"/>
          <w:sz w:val="32"/>
          <w:szCs w:val="32"/>
          <w:u w:val="none"/>
          <w:lang w:val="en-US" w:eastAsia="zh-CN"/>
        </w:rPr>
        <w:t>六</w:t>
      </w:r>
      <w:r>
        <w:rPr>
          <w:rFonts w:hint="eastAsia" w:eastAsia="仿宋_GB2312"/>
          <w:color w:val="auto"/>
          <w:sz w:val="32"/>
          <w:szCs w:val="32"/>
          <w:u w:val="none" w:color="auto"/>
          <w:lang w:val="en-US" w:eastAsia="zh-CN"/>
        </w:rPr>
        <w:t>）小微企业名单</w:t>
      </w:r>
      <w:r>
        <w:rPr>
          <w:rFonts w:hint="eastAsia" w:eastAsia="仿宋_GB2312"/>
          <w:color w:val="auto"/>
          <w:sz w:val="32"/>
          <w:szCs w:val="32"/>
          <w:u w:val="none"/>
          <w:lang w:val="en-US" w:eastAsia="zh-CN"/>
        </w:rPr>
        <w:t>及资助额上限</w:t>
      </w:r>
    </w:p>
    <w:p>
      <w:pPr>
        <w:numPr>
          <w:ilvl w:val="0"/>
          <w:numId w:val="0"/>
        </w:numPr>
        <w:tabs>
          <w:tab w:val="left" w:pos="540"/>
        </w:tabs>
        <w:ind w:firstLine="640" w:firstLineChars="200"/>
        <w:rPr>
          <w:rFonts w:hint="eastAsia" w:ascii="仿宋_GB2312" w:hAnsi="仿宋_GB2312" w:eastAsia="仿宋_GB2312" w:cs="仿宋_GB2312"/>
          <w:sz w:val="32"/>
          <w:szCs w:val="32"/>
          <w:lang w:val="en-US" w:eastAsia="zh-CN"/>
        </w:rPr>
      </w:pPr>
      <w:r>
        <w:rPr>
          <w:rFonts w:hint="eastAsia" w:eastAsia="仿宋_GB2312"/>
          <w:color w:val="auto"/>
          <w:sz w:val="32"/>
          <w:szCs w:val="32"/>
          <w:lang w:eastAsia="zh-CN"/>
        </w:rPr>
        <w:t>根据</w:t>
      </w:r>
      <w:r>
        <w:rPr>
          <w:rFonts w:hint="eastAsia" w:eastAsia="仿宋_GB2312"/>
          <w:color w:val="auto"/>
          <w:sz w:val="32"/>
          <w:szCs w:val="32"/>
          <w:lang w:val="en-US" w:eastAsia="zh-CN"/>
        </w:rPr>
        <w:t>省商务厅</w:t>
      </w:r>
      <w:r>
        <w:rPr>
          <w:rFonts w:hint="eastAsia" w:ascii="仿宋_GB2312" w:hAnsi="仿宋_GB2312" w:eastAsia="仿宋_GB2312" w:cs="仿宋_GB2312"/>
          <w:sz w:val="32"/>
          <w:szCs w:val="32"/>
          <w:highlight w:val="none"/>
        </w:rPr>
        <w:t>201</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年度出口额不超过300万美元（含）的</w:t>
      </w:r>
      <w:r>
        <w:rPr>
          <w:rFonts w:hint="eastAsia" w:ascii="仿宋_GB2312" w:hAnsi="仿宋_GB2312" w:eastAsia="仿宋_GB2312" w:cs="仿宋_GB2312"/>
          <w:sz w:val="32"/>
          <w:szCs w:val="32"/>
          <w:highlight w:val="none"/>
          <w:lang w:eastAsia="zh-CN"/>
        </w:rPr>
        <w:t>分段</w:t>
      </w:r>
      <w:r>
        <w:rPr>
          <w:rFonts w:hint="eastAsia" w:ascii="仿宋_GB2312" w:hAnsi="仿宋_GB2312" w:eastAsia="仿宋_GB2312" w:cs="仿宋_GB2312"/>
          <w:sz w:val="32"/>
          <w:szCs w:val="32"/>
          <w:highlight w:val="none"/>
        </w:rPr>
        <w:t>小微企业名单</w:t>
      </w:r>
      <w:r>
        <w:rPr>
          <w:rFonts w:hint="eastAsia" w:ascii="仿宋_GB2312" w:hAnsi="仿宋_GB2312" w:eastAsia="仿宋_GB2312" w:cs="仿宋_GB2312"/>
          <w:sz w:val="32"/>
          <w:szCs w:val="32"/>
          <w:highlight w:val="none"/>
          <w:lang w:eastAsia="zh-CN"/>
        </w:rPr>
        <w:t>，核定小微企业名单和资助额上限。</w:t>
      </w:r>
      <w:r>
        <w:rPr>
          <w:rFonts w:hint="eastAsia" w:ascii="仿宋_GB2312" w:hAnsi="仿宋_GB2312" w:eastAsia="仿宋_GB2312" w:cs="仿宋_GB2312"/>
          <w:sz w:val="32"/>
          <w:szCs w:val="32"/>
          <w:lang w:val="en-US" w:eastAsia="zh-CN"/>
        </w:rPr>
        <w:t>在项目评审的过程中，需取申报资助金额、实缴保费、</w:t>
      </w:r>
      <w:r>
        <w:rPr>
          <w:rFonts w:hint="eastAsia" w:ascii="仿宋_GB2312" w:eastAsia="仿宋_GB2312"/>
          <w:sz w:val="32"/>
          <w:szCs w:val="32"/>
          <w:lang w:val="en-US" w:eastAsia="zh-CN"/>
        </w:rPr>
        <w:t>2019年度出口额分段值上限的0.048%，三</w:t>
      </w:r>
      <w:r>
        <w:rPr>
          <w:rFonts w:hint="eastAsia" w:ascii="仿宋_GB2312" w:hAnsi="仿宋_GB2312" w:eastAsia="仿宋_GB2312" w:cs="仿宋_GB2312"/>
          <w:sz w:val="32"/>
          <w:szCs w:val="32"/>
          <w:lang w:val="en-US" w:eastAsia="zh-CN"/>
        </w:rPr>
        <w:t>者最低数为应资助金额。</w:t>
      </w:r>
    </w:p>
    <w:p>
      <w:pPr>
        <w:numPr>
          <w:ilvl w:val="0"/>
          <w:numId w:val="0"/>
        </w:numPr>
        <w:tabs>
          <w:tab w:val="left" w:pos="540"/>
        </w:tabs>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为进一步简化小微企业通过国际贸易“单一窗口”享受政策性出口信用保险的保障和支持，</w:t>
      </w:r>
      <w:r>
        <w:rPr>
          <w:rFonts w:hint="eastAsia" w:ascii="仿宋_GB2312" w:hAnsi="仿宋_GB2312" w:eastAsia="仿宋_GB2312" w:cs="仿宋_GB2312"/>
          <w:color w:val="auto"/>
          <w:sz w:val="32"/>
          <w:szCs w:val="32"/>
          <w:highlight w:val="none"/>
          <w:lang w:val="en-US" w:eastAsia="zh-CN"/>
        </w:rPr>
        <w:t>对在2</w:t>
      </w:r>
      <w:r>
        <w:rPr>
          <w:rFonts w:hint="eastAsia" w:ascii="仿宋_GB2312" w:hAnsi="仿宋_GB2312" w:eastAsia="仿宋_GB2312" w:cs="仿宋_GB2312"/>
          <w:sz w:val="32"/>
          <w:szCs w:val="32"/>
          <w:highlight w:val="none"/>
          <w:lang w:val="en-US" w:eastAsia="zh-CN"/>
        </w:rPr>
        <w:t>019年</w:t>
      </w:r>
      <w:r>
        <w:rPr>
          <w:rFonts w:hint="eastAsia" w:ascii="仿宋_GB2312" w:hAnsi="仿宋_GB2312" w:eastAsia="仿宋_GB2312" w:cs="仿宋_GB2312"/>
          <w:sz w:val="32"/>
          <w:szCs w:val="32"/>
          <w:lang w:val="en-US" w:eastAsia="zh-CN"/>
        </w:rPr>
        <w:t>度出口额分段内的</w:t>
      </w:r>
      <w:r>
        <w:rPr>
          <w:rFonts w:hint="eastAsia" w:ascii="仿宋_GB2312" w:hAnsi="仿宋_GB2312" w:eastAsia="仿宋_GB2312" w:cs="仿宋_GB2312"/>
          <w:color w:val="auto"/>
          <w:sz w:val="32"/>
          <w:szCs w:val="32"/>
        </w:rPr>
        <w:t>小微企业</w:t>
      </w:r>
      <w:r>
        <w:rPr>
          <w:rFonts w:hint="eastAsia" w:ascii="仿宋_GB2312" w:hAnsi="仿宋_GB2312" w:eastAsia="仿宋_GB2312" w:cs="仿宋_GB2312"/>
          <w:color w:val="auto"/>
          <w:sz w:val="32"/>
          <w:szCs w:val="32"/>
          <w:lang w:val="en-US" w:eastAsia="zh-CN"/>
        </w:rPr>
        <w:t>且2020年在“单一窗口”有相关数据的，可延续申请“小微企业类”出口信用保险保费资助；对</w:t>
      </w:r>
      <w:r>
        <w:rPr>
          <w:rFonts w:hint="eastAsia" w:ascii="仿宋_GB2312" w:hAnsi="仿宋_GB2312" w:eastAsia="仿宋_GB2312" w:cs="仿宋_GB2312"/>
          <w:color w:val="auto"/>
          <w:sz w:val="32"/>
          <w:szCs w:val="32"/>
          <w:highlight w:val="none"/>
          <w:lang w:val="en-US" w:eastAsia="zh-CN"/>
        </w:rPr>
        <w:t>在2</w:t>
      </w:r>
      <w:r>
        <w:rPr>
          <w:rFonts w:hint="eastAsia" w:ascii="仿宋_GB2312" w:hAnsi="仿宋_GB2312" w:eastAsia="仿宋_GB2312" w:cs="仿宋_GB2312"/>
          <w:sz w:val="32"/>
          <w:szCs w:val="32"/>
          <w:highlight w:val="none"/>
          <w:lang w:val="en-US" w:eastAsia="zh-CN"/>
        </w:rPr>
        <w:t>019年</w:t>
      </w:r>
      <w:r>
        <w:rPr>
          <w:rFonts w:hint="eastAsia" w:ascii="仿宋_GB2312" w:hAnsi="仿宋_GB2312" w:eastAsia="仿宋_GB2312" w:cs="仿宋_GB2312"/>
          <w:sz w:val="32"/>
          <w:szCs w:val="32"/>
          <w:lang w:val="en-US" w:eastAsia="zh-CN"/>
        </w:rPr>
        <w:t>度出口额分段内的</w:t>
      </w:r>
      <w:r>
        <w:rPr>
          <w:rFonts w:hint="eastAsia" w:ascii="仿宋_GB2312" w:hAnsi="仿宋_GB2312" w:eastAsia="仿宋_GB2312" w:cs="仿宋_GB2312"/>
          <w:color w:val="auto"/>
          <w:sz w:val="32"/>
          <w:szCs w:val="32"/>
        </w:rPr>
        <w:t>小微企业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2020年在“单一窗口”无相关数据的，</w:t>
      </w:r>
      <w:r>
        <w:rPr>
          <w:rFonts w:hint="eastAsia" w:ascii="仿宋_GB2312" w:hAnsi="仿宋_GB2312" w:eastAsia="仿宋_GB2312" w:cs="仿宋_GB2312"/>
          <w:color w:val="auto"/>
          <w:sz w:val="32"/>
          <w:szCs w:val="32"/>
          <w:lang w:eastAsia="zh-CN"/>
        </w:rPr>
        <w:t>需由企业提供</w:t>
      </w:r>
      <w:r>
        <w:rPr>
          <w:rFonts w:hint="eastAsia" w:ascii="仿宋_GB2312" w:hAnsi="仿宋_GB2312" w:eastAsia="仿宋_GB2312" w:cs="仿宋_GB2312"/>
          <w:color w:val="auto"/>
          <w:sz w:val="32"/>
          <w:szCs w:val="32"/>
          <w:lang w:val="en-US" w:eastAsia="zh-CN"/>
        </w:rPr>
        <w:t>2020或2021年出口</w:t>
      </w:r>
      <w:r>
        <w:rPr>
          <w:rFonts w:hint="eastAsia" w:ascii="仿宋_GB2312" w:hAnsi="仿宋_GB2312" w:eastAsia="仿宋_GB2312" w:cs="仿宋_GB2312"/>
          <w:color w:val="auto"/>
          <w:sz w:val="32"/>
          <w:szCs w:val="32"/>
          <w:lang w:eastAsia="zh-CN"/>
        </w:rPr>
        <w:t>报关单</w:t>
      </w:r>
      <w:r>
        <w:rPr>
          <w:rFonts w:hint="eastAsia" w:ascii="仿宋_GB2312" w:hAnsi="仿宋_GB2312" w:eastAsia="仿宋_GB2312" w:cs="仿宋_GB2312"/>
          <w:color w:val="auto"/>
          <w:sz w:val="32"/>
          <w:szCs w:val="32"/>
          <w:lang w:val="en-US" w:eastAsia="zh-CN"/>
        </w:rPr>
        <w:t>复印件1</w:t>
      </w:r>
      <w:r>
        <w:rPr>
          <w:rFonts w:hint="eastAsia" w:ascii="仿宋_GB2312" w:hAnsi="仿宋_GB2312" w:eastAsia="仿宋_GB2312" w:cs="仿宋_GB2312"/>
          <w:color w:val="auto"/>
          <w:sz w:val="32"/>
          <w:szCs w:val="32"/>
          <w:lang w:eastAsia="zh-CN"/>
        </w:rPr>
        <w:t>份。</w:t>
      </w:r>
    </w:p>
    <w:p>
      <w:pPr>
        <w:numPr>
          <w:ilvl w:val="0"/>
          <w:numId w:val="0"/>
        </w:numPr>
        <w:tabs>
          <w:tab w:val="left" w:pos="540"/>
        </w:tabs>
        <w:ind w:firstLine="640" w:firstLineChars="200"/>
        <w:rPr>
          <w:rFonts w:hint="eastAsia" w:eastAsia="仿宋_GB2312"/>
          <w:color w:val="auto"/>
          <w:sz w:val="32"/>
          <w:szCs w:val="32"/>
          <w:u w:val="none"/>
          <w:lang w:val="en-US" w:eastAsia="zh-CN"/>
        </w:rPr>
      </w:pPr>
      <w:r>
        <w:rPr>
          <w:rFonts w:hint="eastAsia" w:eastAsia="仿宋_GB2312"/>
          <w:color w:val="auto"/>
          <w:sz w:val="32"/>
          <w:szCs w:val="32"/>
          <w:u w:val="none"/>
          <w:lang w:val="en-US" w:eastAsia="zh-CN"/>
        </w:rPr>
        <w:t>（七）核实投保企业存续情况</w:t>
      </w:r>
    </w:p>
    <w:p>
      <w:pPr>
        <w:numPr>
          <w:ilvl w:val="0"/>
          <w:numId w:val="0"/>
        </w:numPr>
        <w:adjustRightInd w:val="0"/>
        <w:snapToGrid w:val="0"/>
        <w:spacing w:beforeLines="0" w:afterLines="0" w:line="580" w:lineRule="exact"/>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注意</w:t>
      </w:r>
      <w:r>
        <w:rPr>
          <w:rFonts w:hint="eastAsia" w:eastAsia="仿宋_GB2312"/>
          <w:color w:val="auto"/>
          <w:sz w:val="32"/>
          <w:szCs w:val="32"/>
          <w:u w:val="none"/>
          <w:lang w:val="en-US" w:eastAsia="zh-CN"/>
        </w:rPr>
        <w:t>核实相关投保</w:t>
      </w:r>
      <w:r>
        <w:rPr>
          <w:rFonts w:hint="eastAsia" w:ascii="仿宋_GB2312" w:hAnsi="仿宋_GB2312" w:eastAsia="仿宋_GB2312" w:cs="仿宋_GB2312"/>
          <w:sz w:val="32"/>
          <w:szCs w:val="32"/>
          <w:highlight w:val="none"/>
          <w:lang w:val="en-US" w:eastAsia="zh-CN"/>
        </w:rPr>
        <w:t>企业存续情况。在签订保单时，各保险公司务必严格</w:t>
      </w:r>
      <w:r>
        <w:rPr>
          <w:rFonts w:hint="eastAsia" w:eastAsia="仿宋_GB2312"/>
          <w:color w:val="auto"/>
          <w:sz w:val="32"/>
          <w:szCs w:val="32"/>
          <w:u w:val="none"/>
          <w:lang w:val="en-US" w:eastAsia="zh-CN"/>
        </w:rPr>
        <w:t>核实相关投保</w:t>
      </w:r>
      <w:r>
        <w:rPr>
          <w:rFonts w:hint="eastAsia" w:ascii="仿宋_GB2312" w:hAnsi="仿宋_GB2312" w:eastAsia="仿宋_GB2312" w:cs="仿宋_GB2312"/>
          <w:sz w:val="32"/>
          <w:szCs w:val="32"/>
          <w:highlight w:val="none"/>
          <w:lang w:val="en-US" w:eastAsia="zh-CN"/>
        </w:rPr>
        <w:t>企业的存续情况。在评审复核拨付阶段，需对投保企业存续情况进行再次核查。具体可通过天眼查、工商部门查询、小微企业库等方式核查企业存续情况。对于</w:t>
      </w:r>
      <w:r>
        <w:rPr>
          <w:rFonts w:hint="eastAsia" w:eastAsia="仿宋_GB2312"/>
          <w:color w:val="auto"/>
          <w:sz w:val="32"/>
          <w:szCs w:val="32"/>
          <w:lang w:val="en-US" w:eastAsia="zh-CN"/>
        </w:rPr>
        <w:t>保单生效之日后、</w:t>
      </w:r>
      <w:r>
        <w:rPr>
          <w:rFonts w:hint="eastAsia" w:ascii="仿宋_GB2312" w:hAnsi="仿宋_GB2312" w:eastAsia="仿宋_GB2312" w:cs="仿宋_GB2312"/>
          <w:sz w:val="32"/>
          <w:szCs w:val="32"/>
          <w:highlight w:val="none"/>
          <w:lang w:val="en-US" w:eastAsia="zh-CN"/>
        </w:rPr>
        <w:t>提交申请材料之日前已经注销的</w:t>
      </w:r>
      <w:r>
        <w:rPr>
          <w:rFonts w:hint="eastAsia" w:eastAsia="仿宋_GB2312"/>
          <w:color w:val="auto"/>
          <w:sz w:val="32"/>
          <w:szCs w:val="32"/>
          <w:u w:val="none"/>
          <w:lang w:val="en-US" w:eastAsia="zh-CN"/>
        </w:rPr>
        <w:t>垫付类</w:t>
      </w:r>
      <w:r>
        <w:rPr>
          <w:rFonts w:hint="eastAsia" w:ascii="仿宋_GB2312" w:hAnsi="仿宋_GB2312" w:eastAsia="仿宋_GB2312" w:cs="仿宋_GB2312"/>
          <w:sz w:val="32"/>
          <w:szCs w:val="32"/>
          <w:highlight w:val="none"/>
          <w:lang w:val="en-US" w:eastAsia="zh-CN"/>
        </w:rPr>
        <w:t>企业，由于</w:t>
      </w:r>
      <w:r>
        <w:rPr>
          <w:rFonts w:hint="eastAsia" w:eastAsia="仿宋_GB2312"/>
          <w:color w:val="auto"/>
          <w:sz w:val="32"/>
          <w:szCs w:val="32"/>
          <w:lang w:val="en-US" w:eastAsia="zh-CN"/>
        </w:rPr>
        <w:t>保单生效后保险公司已承担一定期间风险，因此</w:t>
      </w:r>
      <w:r>
        <w:rPr>
          <w:rFonts w:hint="eastAsia" w:ascii="仿宋_GB2312" w:hAnsi="仿宋_GB2312" w:eastAsia="仿宋_GB2312" w:cs="仿宋_GB2312"/>
          <w:sz w:val="32"/>
          <w:szCs w:val="32"/>
          <w:highlight w:val="none"/>
          <w:lang w:val="en-US" w:eastAsia="zh-CN"/>
        </w:rPr>
        <w:t>按照保单生效日至企业注销日的保单存续期间计算资助金额，计算公式为：应资助金额=实缴保险费（含保险公司垫付）金额÷365×存续期间×资助比例。存续期间按照保单生效日（含当天）至企业注销日（含当天）的天数计算。</w:t>
      </w:r>
    </w:p>
    <w:p>
      <w:pPr>
        <w:numPr>
          <w:ilvl w:val="0"/>
          <w:numId w:val="0"/>
        </w:numPr>
        <w:tabs>
          <w:tab w:val="left" w:pos="540"/>
        </w:tabs>
        <w:snapToGrid/>
        <w:ind w:firstLine="640" w:firstLineChars="200"/>
        <w:rPr>
          <w:rFonts w:hint="eastAsia" w:ascii="黑体" w:hAnsi="黑体" w:eastAsia="黑体" w:cs="黑体"/>
          <w:sz w:val="32"/>
          <w:szCs w:val="32"/>
          <w:lang w:eastAsia="zh-CN"/>
        </w:rPr>
      </w:pPr>
      <w:r>
        <w:rPr>
          <w:rFonts w:hint="eastAsia" w:eastAsia="仿宋_GB2312"/>
          <w:color w:val="auto"/>
          <w:sz w:val="32"/>
          <w:szCs w:val="32"/>
          <w:u w:val="none"/>
          <w:lang w:val="en-US" w:eastAsia="zh-CN"/>
        </w:rPr>
        <w:t>（八）保险责任</w:t>
      </w:r>
    </w:p>
    <w:p>
      <w:pPr>
        <w:adjustRightInd/>
        <w:snapToGrid/>
        <w:spacing w:beforeLines="0" w:afterLines="0" w:line="240" w:lineRule="auto"/>
        <w:ind w:left="105" w:leftChars="5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lang w:val="en-US" w:eastAsia="zh-CN"/>
        </w:rPr>
        <w:t>为保障小微企业权益，符合条件的小微企业确认投保意向、且经过保险公司审核同意的，在小微专项扶持资金到账前，保险公司可以向小微企业出具并生效保单。保险公司自保单约定的保单生效日起承担保险责任，小微专项扶持资金到账前发生保险责任损失的，保单公司按照内部相关规定对案件进行处理。</w:t>
      </w:r>
    </w:p>
    <w:p>
      <w:pPr>
        <w:snapToGrid w:val="0"/>
        <w:ind w:firstLine="640" w:firstLineChars="200"/>
        <w:rPr>
          <w:rFonts w:hint="eastAsia" w:ascii="黑体" w:hAnsi="黑体" w:eastAsia="黑体" w:cs="黑体"/>
          <w:sz w:val="32"/>
          <w:szCs w:val="32"/>
          <w:lang w:eastAsia="zh-CN"/>
        </w:rPr>
        <w:sectPr>
          <w:footerReference r:id="rId3" w:type="default"/>
          <w:pgSz w:w="11906" w:h="16838"/>
          <w:pgMar w:top="1440" w:right="1485" w:bottom="1440" w:left="1599"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p>
    <w:p>
      <w:pPr>
        <w:snapToGrid w:val="0"/>
        <w:ind w:firstLine="0" w:firstLineChars="0"/>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1-2</w:t>
      </w:r>
    </w:p>
    <w:p>
      <w:pPr>
        <w:snapToGrid w:val="0"/>
        <w:rPr>
          <w:rFonts w:hint="eastAsia" w:ascii="黑体" w:hAnsi="黑体" w:eastAsia="黑体" w:cs="黑体"/>
          <w:sz w:val="32"/>
          <w:szCs w:val="32"/>
          <w:lang w:val="en-US" w:eastAsia="zh-CN"/>
        </w:rPr>
      </w:pPr>
    </w:p>
    <w:p>
      <w:pPr>
        <w:snapToGrid w:val="0"/>
        <w:ind w:firstLine="220" w:firstLineChars="50"/>
        <w:jc w:val="center"/>
        <w:rPr>
          <w:rFonts w:hint="eastAsia" w:ascii="黑体" w:hAnsi="黑体" w:eastAsia="黑体" w:cs="黑体"/>
          <w:sz w:val="44"/>
          <w:szCs w:val="44"/>
        </w:rPr>
      </w:pPr>
      <w:r>
        <w:rPr>
          <w:rFonts w:hint="eastAsia" w:ascii="黑体" w:hAnsi="黑体" w:eastAsia="黑体" w:cs="黑体"/>
          <w:sz w:val="44"/>
          <w:szCs w:val="44"/>
          <w:lang w:val="en-US" w:eastAsia="zh-CN"/>
        </w:rPr>
        <w:t>2021业务年度促进经济高质量发展专项资金（促进外贸发展方向）促进投保出口信用保险项目一般企业类专项资金</w:t>
      </w:r>
      <w:r>
        <w:rPr>
          <w:rFonts w:hint="eastAsia" w:ascii="黑体" w:hAnsi="黑体" w:eastAsia="黑体" w:cs="黑体"/>
          <w:sz w:val="44"/>
          <w:szCs w:val="44"/>
        </w:rPr>
        <w:t>申请汇总表</w:t>
      </w:r>
    </w:p>
    <w:p>
      <w:pPr>
        <w:wordWrap w:val="0"/>
        <w:spacing w:line="360" w:lineRule="auto"/>
        <w:jc w:val="center"/>
        <w:rPr>
          <w:rFonts w:hint="eastAsia" w:ascii="宋体" w:hAnsi="宋体"/>
          <w:b/>
          <w:bCs/>
          <w:kern w:val="0"/>
          <w:sz w:val="28"/>
          <w:szCs w:val="28"/>
        </w:rPr>
      </w:pPr>
    </w:p>
    <w:p>
      <w:pPr>
        <w:wordWrap w:val="0"/>
        <w:spacing w:line="360" w:lineRule="auto"/>
        <w:jc w:val="center"/>
        <w:rPr>
          <w:rFonts w:ascii="方正大标宋简体" w:hAnsi="方正大标宋简体" w:eastAsia="方正大标宋简体" w:cs="方正大标宋简体"/>
          <w:sz w:val="44"/>
          <w:szCs w:val="44"/>
        </w:rPr>
      </w:pPr>
      <w:r>
        <w:rPr>
          <w:rFonts w:hint="eastAsia" w:ascii="宋体" w:hAnsi="宋体"/>
          <w:b/>
          <w:bCs/>
          <w:kern w:val="0"/>
          <w:sz w:val="28"/>
          <w:szCs w:val="28"/>
        </w:rPr>
        <w:t>结算时间</w:t>
      </w:r>
      <w:r>
        <w:rPr>
          <w:rFonts w:hint="eastAsia"/>
          <w:b/>
          <w:bCs/>
          <w:kern w:val="0"/>
          <w:sz w:val="28"/>
          <w:szCs w:val="28"/>
        </w:rPr>
        <w:t>：20</w:t>
      </w:r>
      <w:r>
        <w:rPr>
          <w:rFonts w:hint="eastAsia"/>
          <w:b/>
          <w:bCs/>
          <w:kern w:val="0"/>
          <w:sz w:val="28"/>
          <w:szCs w:val="28"/>
          <w:lang w:val="en-US" w:eastAsia="zh-CN"/>
        </w:rPr>
        <w:t>21</w:t>
      </w:r>
      <w:r>
        <w:rPr>
          <w:rFonts w:hint="eastAsia" w:ascii="宋体" w:hAnsi="宋体"/>
          <w:b/>
          <w:bCs/>
          <w:kern w:val="0"/>
          <w:sz w:val="28"/>
          <w:szCs w:val="28"/>
        </w:rPr>
        <w:t>年</w:t>
      </w:r>
      <w:r>
        <w:rPr>
          <w:rFonts w:hint="eastAsia"/>
          <w:b/>
          <w:bCs/>
          <w:kern w:val="0"/>
          <w:sz w:val="28"/>
          <w:szCs w:val="28"/>
        </w:rPr>
        <w:t>1</w:t>
      </w:r>
      <w:r>
        <w:rPr>
          <w:rFonts w:hint="eastAsia" w:ascii="宋体" w:hAnsi="宋体"/>
          <w:b/>
          <w:bCs/>
          <w:kern w:val="0"/>
          <w:sz w:val="28"/>
          <w:szCs w:val="28"/>
        </w:rPr>
        <w:t>月至</w:t>
      </w:r>
      <w:r>
        <w:rPr>
          <w:rFonts w:hint="eastAsia"/>
          <w:b/>
          <w:bCs/>
          <w:kern w:val="0"/>
          <w:sz w:val="28"/>
          <w:szCs w:val="28"/>
        </w:rPr>
        <w:t>12月</w:t>
      </w:r>
      <w:r>
        <w:rPr>
          <w:rFonts w:hint="eastAsia" w:ascii="方正大标宋简体" w:hAnsi="方正大标宋简体" w:eastAsia="方正大标宋简体" w:cs="方正大标宋简体"/>
          <w:sz w:val="44"/>
          <w:szCs w:val="44"/>
        </w:rPr>
        <w:t xml:space="preserve">  </w:t>
      </w:r>
    </w:p>
    <w:p>
      <w:pPr>
        <w:ind w:firstLine="0" w:firstLineChars="0"/>
        <w:jc w:val="left"/>
        <w:rPr>
          <w:rFonts w:hint="eastAsia" w:ascii="宋体" w:hAnsi="宋体"/>
          <w:sz w:val="24"/>
        </w:rPr>
      </w:pPr>
    </w:p>
    <w:p>
      <w:pPr>
        <w:ind w:firstLine="0" w:firstLineChars="0"/>
        <w:jc w:val="left"/>
        <w:rPr>
          <w:rFonts w:ascii="宋体" w:hAnsi="宋体"/>
          <w:sz w:val="24"/>
        </w:rPr>
      </w:pPr>
      <w:r>
        <w:rPr>
          <w:rFonts w:hint="eastAsia" w:ascii="宋体" w:hAnsi="宋体"/>
          <w:sz w:val="24"/>
        </w:rPr>
        <w:t xml:space="preserve">填报单位（盖章）：                         填报时间：    </w:t>
      </w:r>
      <w:r>
        <w:rPr>
          <w:rFonts w:hint="eastAsia" w:ascii="宋体" w:hAnsi="宋体"/>
          <w:sz w:val="24"/>
          <w:lang w:val="en-US" w:eastAsia="zh-CN"/>
        </w:rPr>
        <w:t xml:space="preserve"> </w:t>
      </w:r>
      <w:r>
        <w:rPr>
          <w:rFonts w:hint="eastAsia" w:ascii="宋体" w:hAnsi="宋体"/>
          <w:sz w:val="24"/>
        </w:rPr>
        <w:t xml:space="preserve">年 </w:t>
      </w:r>
      <w:r>
        <w:rPr>
          <w:rFonts w:hint="eastAsia" w:ascii="宋体" w:hAnsi="宋体"/>
          <w:sz w:val="24"/>
          <w:lang w:val="en-US" w:eastAsia="zh-CN"/>
        </w:rPr>
        <w:t xml:space="preserve"> </w:t>
      </w: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 xml:space="preserve">月  </w:t>
      </w:r>
      <w:r>
        <w:rPr>
          <w:rFonts w:hint="eastAsia" w:ascii="宋体" w:hAnsi="宋体"/>
          <w:sz w:val="24"/>
          <w:lang w:val="en-US" w:eastAsia="zh-CN"/>
        </w:rPr>
        <w:t xml:space="preserve"> </w:t>
      </w:r>
      <w:r>
        <w:rPr>
          <w:rFonts w:hint="eastAsia" w:ascii="宋体" w:hAnsi="宋体"/>
          <w:sz w:val="24"/>
        </w:rPr>
        <w:t xml:space="preserve"> 日</w:t>
      </w:r>
    </w:p>
    <w:tbl>
      <w:tblPr>
        <w:tblStyle w:val="5"/>
        <w:tblW w:w="942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6"/>
        <w:gridCol w:w="672"/>
        <w:gridCol w:w="704"/>
        <w:gridCol w:w="556"/>
        <w:gridCol w:w="603"/>
        <w:gridCol w:w="658"/>
        <w:gridCol w:w="2445"/>
        <w:gridCol w:w="1489"/>
        <w:gridCol w:w="1477"/>
        <w:gridCol w:w="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8" w:hRule="atLeast"/>
          <w:jc w:val="center"/>
        </w:trPr>
        <w:tc>
          <w:tcPr>
            <w:tcW w:w="816" w:type="dxa"/>
            <w:noWrap w:val="0"/>
            <w:vAlign w:val="center"/>
          </w:tcPr>
          <w:p>
            <w:pPr>
              <w:jc w:val="center"/>
              <w:rPr>
                <w:b/>
                <w:bCs/>
                <w:highlight w:val="none"/>
              </w:rPr>
            </w:pPr>
            <w:r>
              <w:rPr>
                <w:rFonts w:hint="eastAsia"/>
                <w:b/>
                <w:bCs/>
                <w:highlight w:val="none"/>
              </w:rPr>
              <w:t>序号</w:t>
            </w:r>
          </w:p>
        </w:tc>
        <w:tc>
          <w:tcPr>
            <w:tcW w:w="672" w:type="dxa"/>
            <w:noWrap w:val="0"/>
            <w:vAlign w:val="center"/>
          </w:tcPr>
          <w:p>
            <w:pPr>
              <w:jc w:val="center"/>
              <w:rPr>
                <w:rFonts w:hint="eastAsia" w:eastAsia="宋体"/>
                <w:b/>
                <w:bCs/>
                <w:highlight w:val="none"/>
                <w:lang w:val="en-US" w:eastAsia="zh-CN"/>
              </w:rPr>
            </w:pPr>
            <w:r>
              <w:rPr>
                <w:rFonts w:hint="eastAsia"/>
                <w:b/>
                <w:bCs/>
                <w:highlight w:val="none"/>
              </w:rPr>
              <w:t>所属</w:t>
            </w:r>
            <w:r>
              <w:rPr>
                <w:rFonts w:hint="eastAsia"/>
                <w:b/>
                <w:bCs/>
                <w:highlight w:val="none"/>
                <w:lang w:val="en-US" w:eastAsia="zh-CN"/>
              </w:rPr>
              <w:t>县区</w:t>
            </w:r>
          </w:p>
        </w:tc>
        <w:tc>
          <w:tcPr>
            <w:tcW w:w="704" w:type="dxa"/>
            <w:noWrap w:val="0"/>
            <w:vAlign w:val="center"/>
          </w:tcPr>
          <w:p>
            <w:pPr>
              <w:jc w:val="center"/>
              <w:rPr>
                <w:b/>
                <w:bCs/>
                <w:highlight w:val="none"/>
              </w:rPr>
            </w:pPr>
            <w:r>
              <w:rPr>
                <w:rFonts w:hint="eastAsia"/>
                <w:b/>
                <w:bCs/>
                <w:highlight w:val="none"/>
              </w:rPr>
              <w:t>企业名称</w:t>
            </w:r>
          </w:p>
        </w:tc>
        <w:tc>
          <w:tcPr>
            <w:tcW w:w="556" w:type="dxa"/>
            <w:noWrap w:val="0"/>
            <w:vAlign w:val="center"/>
          </w:tcPr>
          <w:p>
            <w:pPr>
              <w:jc w:val="center"/>
              <w:rPr>
                <w:rFonts w:hint="eastAsia"/>
                <w:b/>
                <w:bCs/>
                <w:lang w:val="en-US" w:eastAsia="zh-CN"/>
              </w:rPr>
            </w:pPr>
            <w:r>
              <w:rPr>
                <w:rFonts w:hint="eastAsia"/>
                <w:b/>
                <w:bCs/>
                <w:lang w:val="en-US" w:eastAsia="zh-CN"/>
              </w:rPr>
              <w:t>海关编码</w:t>
            </w:r>
          </w:p>
        </w:tc>
        <w:tc>
          <w:tcPr>
            <w:tcW w:w="603" w:type="dxa"/>
            <w:noWrap w:val="0"/>
            <w:vAlign w:val="center"/>
          </w:tcPr>
          <w:p>
            <w:pPr>
              <w:jc w:val="center"/>
              <w:rPr>
                <w:rFonts w:hint="eastAsia" w:eastAsia="宋体"/>
                <w:b/>
                <w:bCs/>
                <w:lang w:eastAsia="zh-CN"/>
              </w:rPr>
            </w:pPr>
            <w:r>
              <w:rPr>
                <w:rFonts w:hint="eastAsia"/>
                <w:b/>
                <w:bCs/>
                <w:lang w:eastAsia="zh-CN"/>
              </w:rPr>
              <w:t>保单编号</w:t>
            </w:r>
          </w:p>
        </w:tc>
        <w:tc>
          <w:tcPr>
            <w:tcW w:w="658" w:type="dxa"/>
            <w:noWrap w:val="0"/>
            <w:vAlign w:val="center"/>
          </w:tcPr>
          <w:p>
            <w:pPr>
              <w:jc w:val="center"/>
              <w:rPr>
                <w:rFonts w:hint="eastAsia"/>
                <w:b/>
                <w:bCs/>
                <w:lang w:eastAsia="zh-CN"/>
              </w:rPr>
            </w:pPr>
            <w:r>
              <w:rPr>
                <w:rFonts w:hint="eastAsia"/>
                <w:b/>
                <w:bCs/>
                <w:lang w:eastAsia="zh-CN"/>
              </w:rPr>
              <w:t>投保金额</w:t>
            </w:r>
          </w:p>
          <w:p>
            <w:pPr>
              <w:jc w:val="center"/>
              <w:rPr>
                <w:rFonts w:hint="eastAsia" w:eastAsia="宋体"/>
                <w:b/>
                <w:bCs/>
                <w:lang w:eastAsia="zh-CN"/>
              </w:rPr>
            </w:pPr>
            <w:r>
              <w:rPr>
                <w:rFonts w:hint="eastAsia"/>
                <w:b/>
                <w:bCs/>
                <w:lang w:eastAsia="zh-CN"/>
              </w:rPr>
              <w:t>（</w:t>
            </w:r>
            <w:r>
              <w:rPr>
                <w:rFonts w:hint="eastAsia"/>
                <w:b/>
                <w:bCs/>
              </w:rPr>
              <w:t>美元</w:t>
            </w:r>
            <w:r>
              <w:rPr>
                <w:rFonts w:hint="eastAsia"/>
                <w:b/>
                <w:bCs/>
                <w:lang w:eastAsia="zh-CN"/>
              </w:rPr>
              <w:t>）</w:t>
            </w:r>
          </w:p>
        </w:tc>
        <w:tc>
          <w:tcPr>
            <w:tcW w:w="2445" w:type="dxa"/>
            <w:noWrap w:val="0"/>
            <w:vAlign w:val="center"/>
          </w:tcPr>
          <w:p>
            <w:pPr>
              <w:jc w:val="center"/>
              <w:rPr>
                <w:rFonts w:hint="eastAsia"/>
                <w:b/>
                <w:bCs/>
                <w:sz w:val="21"/>
                <w:szCs w:val="24"/>
                <w:lang w:val="en-US" w:eastAsia="zh-CN"/>
              </w:rPr>
            </w:pPr>
            <w:r>
              <w:rPr>
                <w:rFonts w:hint="eastAsia"/>
                <w:b/>
                <w:bCs/>
                <w:sz w:val="21"/>
                <w:szCs w:val="24"/>
                <w:lang w:val="en-US" w:eastAsia="zh-CN"/>
              </w:rPr>
              <w:t>实缴保费</w:t>
            </w:r>
          </w:p>
          <w:p>
            <w:pPr>
              <w:jc w:val="center"/>
              <w:rPr>
                <w:rFonts w:hint="eastAsia" w:eastAsia="宋体"/>
                <w:b/>
                <w:bCs/>
                <w:sz w:val="18"/>
                <w:szCs w:val="18"/>
                <w:lang w:eastAsia="zh-CN"/>
              </w:rPr>
            </w:pPr>
            <w:r>
              <w:rPr>
                <w:rFonts w:hint="eastAsia"/>
                <w:b/>
                <w:bCs/>
                <w:sz w:val="21"/>
                <w:szCs w:val="24"/>
                <w:lang w:eastAsia="zh-CN"/>
              </w:rPr>
              <w:t>（</w:t>
            </w:r>
            <w:r>
              <w:rPr>
                <w:rFonts w:hint="eastAsia"/>
                <w:b/>
                <w:bCs/>
                <w:sz w:val="21"/>
                <w:szCs w:val="24"/>
                <w:lang w:val="en-US" w:eastAsia="zh-CN"/>
              </w:rPr>
              <w:t>人民币元</w:t>
            </w:r>
            <w:r>
              <w:rPr>
                <w:rFonts w:hint="eastAsia"/>
                <w:b/>
                <w:bCs/>
                <w:sz w:val="21"/>
                <w:szCs w:val="24"/>
                <w:lang w:eastAsia="zh-CN"/>
              </w:rPr>
              <w:t>）</w:t>
            </w:r>
          </w:p>
          <w:p>
            <w:pPr>
              <w:widowControl/>
              <w:jc w:val="left"/>
              <w:rPr>
                <w:rFonts w:hint="eastAsia"/>
                <w:b/>
                <w:bCs/>
              </w:rPr>
            </w:pPr>
          </w:p>
        </w:tc>
        <w:tc>
          <w:tcPr>
            <w:tcW w:w="1489" w:type="dxa"/>
            <w:noWrap w:val="0"/>
            <w:vAlign w:val="center"/>
          </w:tcPr>
          <w:p>
            <w:pPr>
              <w:jc w:val="center"/>
              <w:rPr>
                <w:rFonts w:hint="eastAsia" w:eastAsia="宋体"/>
                <w:b/>
                <w:bCs/>
                <w:lang w:eastAsia="zh-CN"/>
              </w:rPr>
            </w:pPr>
            <w:r>
              <w:rPr>
                <w:rFonts w:hint="eastAsia"/>
                <w:b/>
                <w:bCs/>
              </w:rPr>
              <w:t>申请</w:t>
            </w:r>
            <w:r>
              <w:rPr>
                <w:rFonts w:hint="eastAsia"/>
                <w:b/>
                <w:bCs/>
                <w:lang w:eastAsia="zh-CN"/>
              </w:rPr>
              <w:t>资助</w:t>
            </w:r>
            <w:r>
              <w:rPr>
                <w:rFonts w:hint="eastAsia"/>
                <w:b/>
                <w:bCs/>
              </w:rPr>
              <w:t>金额</w:t>
            </w:r>
            <w:r>
              <w:rPr>
                <w:rFonts w:hint="eastAsia"/>
                <w:b/>
                <w:bCs/>
                <w:lang w:eastAsia="zh-CN"/>
              </w:rPr>
              <w:t>（</w:t>
            </w:r>
            <w:r>
              <w:rPr>
                <w:rFonts w:hint="eastAsia"/>
                <w:b/>
                <w:bCs/>
                <w:lang w:val="en-US" w:eastAsia="zh-CN"/>
              </w:rPr>
              <w:t>人民币元</w:t>
            </w:r>
            <w:r>
              <w:rPr>
                <w:rFonts w:hint="eastAsia"/>
                <w:b/>
                <w:bCs/>
                <w:lang w:eastAsia="zh-CN"/>
              </w:rPr>
              <w:t>）</w:t>
            </w:r>
          </w:p>
        </w:tc>
        <w:tc>
          <w:tcPr>
            <w:tcW w:w="1478" w:type="dxa"/>
            <w:gridSpan w:val="2"/>
            <w:noWrap w:val="0"/>
            <w:vAlign w:val="center"/>
          </w:tcPr>
          <w:p>
            <w:pPr>
              <w:jc w:val="center"/>
              <w:rPr>
                <w:rFonts w:hint="eastAsia"/>
                <w:b/>
                <w:bCs/>
                <w:lang w:eastAsia="zh-CN"/>
              </w:rPr>
            </w:pPr>
            <w:r>
              <w:rPr>
                <w:rFonts w:hint="eastAsia"/>
                <w:b/>
                <w:bCs/>
                <w:lang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816" w:type="dxa"/>
            <w:noWrap w:val="0"/>
            <w:vAlign w:val="center"/>
          </w:tcPr>
          <w:p>
            <w:pPr>
              <w:jc w:val="center"/>
            </w:pPr>
          </w:p>
        </w:tc>
        <w:tc>
          <w:tcPr>
            <w:tcW w:w="672" w:type="dxa"/>
            <w:noWrap w:val="0"/>
            <w:vAlign w:val="top"/>
          </w:tcPr>
          <w:p>
            <w:pPr>
              <w:jc w:val="center"/>
            </w:pPr>
          </w:p>
        </w:tc>
        <w:tc>
          <w:tcPr>
            <w:tcW w:w="704" w:type="dxa"/>
            <w:noWrap w:val="0"/>
            <w:vAlign w:val="center"/>
          </w:tcPr>
          <w:p>
            <w:pPr>
              <w:jc w:val="center"/>
            </w:pPr>
          </w:p>
        </w:tc>
        <w:tc>
          <w:tcPr>
            <w:tcW w:w="556" w:type="dxa"/>
            <w:noWrap w:val="0"/>
            <w:vAlign w:val="center"/>
          </w:tcPr>
          <w:p>
            <w:pPr>
              <w:jc w:val="center"/>
            </w:pPr>
          </w:p>
        </w:tc>
        <w:tc>
          <w:tcPr>
            <w:tcW w:w="603" w:type="dxa"/>
            <w:noWrap w:val="0"/>
            <w:vAlign w:val="center"/>
          </w:tcPr>
          <w:p>
            <w:pPr>
              <w:jc w:val="center"/>
            </w:pPr>
          </w:p>
        </w:tc>
        <w:tc>
          <w:tcPr>
            <w:tcW w:w="658" w:type="dxa"/>
            <w:noWrap w:val="0"/>
            <w:vAlign w:val="center"/>
          </w:tcPr>
          <w:p>
            <w:pPr>
              <w:jc w:val="center"/>
            </w:pPr>
          </w:p>
        </w:tc>
        <w:tc>
          <w:tcPr>
            <w:tcW w:w="2445" w:type="dxa"/>
            <w:noWrap w:val="0"/>
            <w:vAlign w:val="center"/>
          </w:tcPr>
          <w:p>
            <w:pPr>
              <w:jc w:val="center"/>
              <w:rPr>
                <w:rFonts w:hint="eastAsia" w:eastAsia="宋体"/>
                <w:lang w:eastAsia="zh-CN"/>
              </w:rPr>
            </w:pPr>
          </w:p>
        </w:tc>
        <w:tc>
          <w:tcPr>
            <w:tcW w:w="1489" w:type="dxa"/>
            <w:noWrap w:val="0"/>
            <w:vAlign w:val="center"/>
          </w:tcPr>
          <w:p>
            <w:pPr>
              <w:jc w:val="center"/>
              <w:rPr>
                <w:rFonts w:hint="default"/>
                <w:lang w:val="en-US" w:eastAsia="zh-CN"/>
              </w:rPr>
            </w:pPr>
          </w:p>
        </w:tc>
        <w:tc>
          <w:tcPr>
            <w:tcW w:w="1478" w:type="dxa"/>
            <w:gridSpan w:val="2"/>
            <w:noWrap w:val="0"/>
            <w:vAlign w:val="center"/>
          </w:tcPr>
          <w:p>
            <w:pPr>
              <w:jc w:val="center"/>
              <w:rPr>
                <w:rFonts w:hint="eastAsia"/>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2" w:hRule="atLeast"/>
          <w:jc w:val="center"/>
        </w:trPr>
        <w:tc>
          <w:tcPr>
            <w:tcW w:w="816" w:type="dxa"/>
            <w:noWrap w:val="0"/>
            <w:vAlign w:val="center"/>
          </w:tcPr>
          <w:p>
            <w:pPr>
              <w:jc w:val="center"/>
            </w:pPr>
          </w:p>
        </w:tc>
        <w:tc>
          <w:tcPr>
            <w:tcW w:w="672" w:type="dxa"/>
            <w:noWrap w:val="0"/>
            <w:vAlign w:val="top"/>
          </w:tcPr>
          <w:p>
            <w:pPr>
              <w:jc w:val="center"/>
            </w:pPr>
          </w:p>
        </w:tc>
        <w:tc>
          <w:tcPr>
            <w:tcW w:w="704" w:type="dxa"/>
            <w:noWrap w:val="0"/>
            <w:vAlign w:val="center"/>
          </w:tcPr>
          <w:p>
            <w:pPr>
              <w:jc w:val="center"/>
            </w:pPr>
          </w:p>
        </w:tc>
        <w:tc>
          <w:tcPr>
            <w:tcW w:w="556" w:type="dxa"/>
            <w:noWrap w:val="0"/>
            <w:vAlign w:val="center"/>
          </w:tcPr>
          <w:p>
            <w:pPr>
              <w:jc w:val="center"/>
            </w:pPr>
          </w:p>
        </w:tc>
        <w:tc>
          <w:tcPr>
            <w:tcW w:w="603" w:type="dxa"/>
            <w:noWrap w:val="0"/>
            <w:vAlign w:val="center"/>
          </w:tcPr>
          <w:p>
            <w:pPr>
              <w:jc w:val="center"/>
            </w:pPr>
          </w:p>
        </w:tc>
        <w:tc>
          <w:tcPr>
            <w:tcW w:w="658" w:type="dxa"/>
            <w:noWrap w:val="0"/>
            <w:vAlign w:val="center"/>
          </w:tcPr>
          <w:p>
            <w:pPr>
              <w:jc w:val="center"/>
            </w:pPr>
          </w:p>
        </w:tc>
        <w:tc>
          <w:tcPr>
            <w:tcW w:w="2445" w:type="dxa"/>
            <w:noWrap w:val="0"/>
            <w:vAlign w:val="top"/>
          </w:tcPr>
          <w:p>
            <w:pPr>
              <w:jc w:val="center"/>
            </w:pPr>
          </w:p>
        </w:tc>
        <w:tc>
          <w:tcPr>
            <w:tcW w:w="1489" w:type="dxa"/>
            <w:noWrap w:val="0"/>
            <w:vAlign w:val="top"/>
          </w:tcPr>
          <w:p>
            <w:pPr>
              <w:jc w:val="center"/>
            </w:pPr>
          </w:p>
        </w:tc>
        <w:tc>
          <w:tcPr>
            <w:tcW w:w="1478" w:type="dxa"/>
            <w:gridSpan w:val="2"/>
            <w:noWrap w:val="0"/>
            <w:vAlign w:val="top"/>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2" w:hRule="atLeast"/>
          <w:jc w:val="center"/>
        </w:trPr>
        <w:tc>
          <w:tcPr>
            <w:tcW w:w="3351" w:type="dxa"/>
            <w:gridSpan w:val="5"/>
            <w:noWrap w:val="0"/>
            <w:vAlign w:val="center"/>
          </w:tcPr>
          <w:p>
            <w:pPr>
              <w:jc w:val="center"/>
              <w:rPr>
                <w:rFonts w:hint="eastAsia" w:eastAsia="宋体"/>
                <w:lang w:val="en-US" w:eastAsia="zh-CN"/>
              </w:rPr>
            </w:pPr>
            <w:r>
              <w:rPr>
                <w:rFonts w:hint="eastAsia"/>
                <w:lang w:val="en-US" w:eastAsia="zh-CN"/>
              </w:rPr>
              <w:t>合计</w:t>
            </w:r>
          </w:p>
        </w:tc>
        <w:tc>
          <w:tcPr>
            <w:tcW w:w="658" w:type="dxa"/>
            <w:noWrap w:val="0"/>
            <w:vAlign w:val="center"/>
          </w:tcPr>
          <w:p>
            <w:pPr>
              <w:jc w:val="center"/>
            </w:pPr>
          </w:p>
        </w:tc>
        <w:tc>
          <w:tcPr>
            <w:tcW w:w="2445" w:type="dxa"/>
            <w:noWrap w:val="0"/>
            <w:vAlign w:val="top"/>
          </w:tcPr>
          <w:p>
            <w:pPr>
              <w:jc w:val="center"/>
            </w:pPr>
          </w:p>
        </w:tc>
        <w:tc>
          <w:tcPr>
            <w:tcW w:w="1489" w:type="dxa"/>
            <w:noWrap w:val="0"/>
            <w:vAlign w:val="top"/>
          </w:tcPr>
          <w:p>
            <w:pPr>
              <w:jc w:val="center"/>
            </w:pPr>
          </w:p>
        </w:tc>
        <w:tc>
          <w:tcPr>
            <w:tcW w:w="1478" w:type="dxa"/>
            <w:gridSpan w:val="2"/>
            <w:noWrap w:val="0"/>
            <w:vAlign w:val="top"/>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2088" w:hRule="atLeast"/>
          <w:jc w:val="center"/>
        </w:trPr>
        <w:tc>
          <w:tcPr>
            <w:tcW w:w="9420" w:type="dxa"/>
            <w:gridSpan w:val="9"/>
            <w:noWrap w:val="0"/>
            <w:vAlign w:val="top"/>
          </w:tcPr>
          <w:p>
            <w:pPr>
              <w:widowControl/>
              <w:jc w:val="left"/>
              <w:rPr>
                <w:sz w:val="24"/>
              </w:rPr>
            </w:pPr>
            <w:r>
              <w:rPr>
                <w:rFonts w:hint="eastAsia"/>
                <w:sz w:val="24"/>
              </w:rPr>
              <w:t>兹声明以上填报内容无讹并承担法律责任。</w:t>
            </w:r>
          </w:p>
          <w:p>
            <w:pPr>
              <w:widowControl/>
              <w:wordWrap w:val="0"/>
              <w:rPr>
                <w:sz w:val="24"/>
              </w:rPr>
            </w:pPr>
            <w:r>
              <w:rPr>
                <w:rFonts w:hint="eastAsia"/>
                <w:sz w:val="24"/>
              </w:rPr>
              <w:t xml:space="preserve">                                                               </w:t>
            </w:r>
          </w:p>
          <w:p>
            <w:pPr>
              <w:widowControl/>
              <w:wordWrap w:val="0"/>
              <w:rPr>
                <w:rFonts w:hint="eastAsia"/>
                <w:sz w:val="24"/>
                <w:lang w:val="en-US" w:eastAsia="zh-CN"/>
              </w:rPr>
            </w:pPr>
            <w:r>
              <w:rPr>
                <w:rFonts w:hint="eastAsia"/>
                <w:sz w:val="24"/>
              </w:rPr>
              <w:t xml:space="preserve">申请单位（公章）                          </w:t>
            </w:r>
            <w:r>
              <w:rPr>
                <w:rFonts w:hint="eastAsia"/>
                <w:sz w:val="24"/>
                <w:lang w:val="en-US" w:eastAsia="zh-CN"/>
              </w:rPr>
              <w:t xml:space="preserve">    </w:t>
            </w:r>
          </w:p>
          <w:p>
            <w:pPr>
              <w:widowControl/>
              <w:wordWrap w:val="0"/>
              <w:ind w:firstLine="5760" w:firstLineChars="2400"/>
              <w:rPr>
                <w:sz w:val="24"/>
              </w:rPr>
            </w:pPr>
            <w:r>
              <w:rPr>
                <w:rFonts w:hint="eastAsia"/>
                <w:sz w:val="24"/>
              </w:rPr>
              <w:t xml:space="preserve">  年   月   日     </w:t>
            </w:r>
          </w:p>
          <w:p>
            <w:pPr>
              <w:wordWrap w:val="0"/>
              <w:jc w:val="right"/>
              <w:rPr>
                <w:sz w:val="24"/>
              </w:rPr>
            </w:pPr>
            <w:r>
              <w:rPr>
                <w:rFonts w:hint="eastAsia"/>
                <w:sz w:val="24"/>
              </w:rPr>
              <w:t xml:space="preserve">          </w:t>
            </w:r>
          </w:p>
          <w:p>
            <w:pPr>
              <w:jc w:val="right"/>
            </w:pPr>
          </w:p>
        </w:tc>
      </w:tr>
    </w:tbl>
    <w:p>
      <w:pPr>
        <w:snapToGrid w:val="0"/>
        <w:ind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eastAsia="zh-CN"/>
        </w:rPr>
        <w:t>填报人：</w:t>
      </w: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 xml:space="preserve">    联系电话：</w:t>
      </w:r>
    </w:p>
    <w:p/>
    <w:p/>
    <w:p/>
    <w:p/>
    <w:p/>
    <w:p/>
    <w:p/>
    <w:p/>
    <w:p/>
    <w:p>
      <w:pPr>
        <w:snapToGrid w:val="0"/>
        <w:rPr>
          <w:rFonts w:hint="eastAsia" w:ascii="黑体" w:hAnsi="黑体" w:eastAsia="黑体" w:cs="黑体"/>
          <w:color w:val="auto"/>
          <w:sz w:val="32"/>
          <w:szCs w:val="44"/>
          <w:lang w:val="en-US" w:eastAsia="zh-CN"/>
        </w:rPr>
      </w:pPr>
      <w:r>
        <w:rPr>
          <w:rFonts w:hint="eastAsia" w:ascii="黑体" w:hAnsi="黑体" w:eastAsia="黑体" w:cs="黑体"/>
          <w:color w:val="auto"/>
          <w:sz w:val="32"/>
          <w:szCs w:val="44"/>
        </w:rPr>
        <w:t>附件</w:t>
      </w:r>
      <w:r>
        <w:rPr>
          <w:rFonts w:hint="eastAsia" w:ascii="黑体" w:hAnsi="黑体" w:eastAsia="黑体" w:cs="黑体"/>
          <w:color w:val="auto"/>
          <w:sz w:val="32"/>
          <w:szCs w:val="44"/>
          <w:lang w:val="en-US" w:eastAsia="zh-CN"/>
        </w:rPr>
        <w:t>1</w:t>
      </w:r>
      <w:r>
        <w:rPr>
          <w:rFonts w:hint="eastAsia" w:ascii="黑体" w:hAnsi="黑体" w:eastAsia="黑体" w:cs="黑体"/>
          <w:color w:val="auto"/>
          <w:sz w:val="32"/>
          <w:szCs w:val="44"/>
        </w:rPr>
        <w:t>-</w:t>
      </w:r>
      <w:r>
        <w:rPr>
          <w:rFonts w:hint="eastAsia" w:ascii="黑体" w:hAnsi="黑体" w:eastAsia="黑体" w:cs="黑体"/>
          <w:color w:val="auto"/>
          <w:sz w:val="32"/>
          <w:szCs w:val="44"/>
          <w:lang w:val="en-US" w:eastAsia="zh-CN"/>
        </w:rPr>
        <w:t>3</w:t>
      </w:r>
    </w:p>
    <w:p>
      <w:pPr>
        <w:snapToGrid w:val="0"/>
        <w:rPr>
          <w:rFonts w:hint="eastAsia" w:ascii="黑体" w:hAnsi="黑体" w:eastAsia="黑体" w:cs="黑体"/>
          <w:color w:val="auto"/>
          <w:sz w:val="32"/>
          <w:szCs w:val="44"/>
          <w:lang w:val="en-US" w:eastAsia="zh-CN"/>
        </w:rPr>
      </w:pPr>
    </w:p>
    <w:p>
      <w:pPr>
        <w:snapToGrid w:val="0"/>
        <w:spacing w:line="360" w:lineRule="auto"/>
        <w:jc w:val="center"/>
        <w:rPr>
          <w:rFonts w:hint="eastAsia" w:ascii="黑体" w:hAnsi="黑体" w:eastAsia="黑体" w:cs="黑体"/>
          <w:color w:val="auto"/>
          <w:sz w:val="44"/>
          <w:szCs w:val="44"/>
        </w:rPr>
      </w:pPr>
      <w:r>
        <w:rPr>
          <w:rFonts w:hint="eastAsia" w:ascii="黑体" w:hAnsi="黑体" w:eastAsia="黑体" w:cs="黑体"/>
          <w:color w:val="auto"/>
          <w:sz w:val="44"/>
          <w:szCs w:val="44"/>
          <w:lang w:val="en-US" w:eastAsia="zh-CN"/>
        </w:rPr>
        <w:t>2021业务年度促进经济高质量发展专项资金（促进外贸发展方向）促进投保出口信用保险项目一般企业类</w:t>
      </w:r>
      <w:r>
        <w:rPr>
          <w:rFonts w:hint="eastAsia" w:ascii="黑体" w:hAnsi="黑体" w:eastAsia="黑体" w:cs="黑体"/>
          <w:color w:val="auto"/>
          <w:sz w:val="44"/>
          <w:szCs w:val="44"/>
        </w:rPr>
        <w:t>申请表</w:t>
      </w:r>
    </w:p>
    <w:p>
      <w:pPr>
        <w:ind w:right="420"/>
        <w:jc w:val="center"/>
        <w:rPr>
          <w:color w:val="auto"/>
        </w:rPr>
      </w:pPr>
      <w:r>
        <w:rPr>
          <w:rFonts w:hint="eastAsia"/>
          <w:color w:val="auto"/>
        </w:rPr>
        <w:t xml:space="preserve">                                       填报时间：      年   月   日</w:t>
      </w:r>
    </w:p>
    <w:tbl>
      <w:tblPr>
        <w:tblStyle w:val="5"/>
        <w:tblW w:w="89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2131"/>
        <w:gridCol w:w="2131"/>
        <w:gridCol w:w="2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29" w:type="dxa"/>
            <w:vMerge w:val="restart"/>
            <w:noWrap w:val="0"/>
            <w:vAlign w:val="center"/>
          </w:tcPr>
          <w:p>
            <w:pPr>
              <w:jc w:val="center"/>
              <w:rPr>
                <w:color w:val="auto"/>
              </w:rPr>
            </w:pPr>
          </w:p>
          <w:p>
            <w:pPr>
              <w:jc w:val="center"/>
              <w:rPr>
                <w:color w:val="auto"/>
              </w:rPr>
            </w:pPr>
            <w:r>
              <w:rPr>
                <w:rFonts w:hint="eastAsia"/>
                <w:color w:val="auto"/>
              </w:rPr>
              <w:t>企业名称</w:t>
            </w:r>
          </w:p>
        </w:tc>
        <w:tc>
          <w:tcPr>
            <w:tcW w:w="2131" w:type="dxa"/>
            <w:vMerge w:val="restart"/>
            <w:noWrap w:val="0"/>
            <w:vAlign w:val="center"/>
          </w:tcPr>
          <w:p>
            <w:pPr>
              <w:jc w:val="center"/>
              <w:rPr>
                <w:color w:val="auto"/>
              </w:rPr>
            </w:pPr>
          </w:p>
        </w:tc>
        <w:tc>
          <w:tcPr>
            <w:tcW w:w="2131" w:type="dxa"/>
            <w:noWrap w:val="0"/>
            <w:vAlign w:val="center"/>
          </w:tcPr>
          <w:p>
            <w:pPr>
              <w:rPr>
                <w:color w:val="auto"/>
              </w:rPr>
            </w:pPr>
            <w:r>
              <w:rPr>
                <w:rFonts w:hint="eastAsia"/>
                <w:color w:val="auto"/>
              </w:rPr>
              <w:t xml:space="preserve">      联系人</w:t>
            </w:r>
          </w:p>
        </w:tc>
        <w:tc>
          <w:tcPr>
            <w:tcW w:w="2587" w:type="dxa"/>
            <w:noWrap w:val="0"/>
            <w:vAlign w:val="center"/>
          </w:tcPr>
          <w:p>
            <w:pPr>
              <w:jc w:val="left"/>
              <w:rPr>
                <w:color w:val="auto"/>
              </w:rPr>
            </w:pPr>
            <w:r>
              <w:rPr>
                <w:rFonts w:hint="eastAsia"/>
                <w:color w:val="auto"/>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2129" w:type="dxa"/>
            <w:vMerge w:val="continue"/>
            <w:noWrap w:val="0"/>
            <w:vAlign w:val="center"/>
          </w:tcPr>
          <w:p>
            <w:pPr>
              <w:jc w:val="center"/>
              <w:rPr>
                <w:color w:val="auto"/>
              </w:rPr>
            </w:pPr>
          </w:p>
        </w:tc>
        <w:tc>
          <w:tcPr>
            <w:tcW w:w="2131" w:type="dxa"/>
            <w:vMerge w:val="continue"/>
            <w:noWrap w:val="0"/>
            <w:vAlign w:val="center"/>
          </w:tcPr>
          <w:p>
            <w:pPr>
              <w:jc w:val="center"/>
              <w:rPr>
                <w:color w:val="auto"/>
              </w:rPr>
            </w:pPr>
          </w:p>
        </w:tc>
        <w:tc>
          <w:tcPr>
            <w:tcW w:w="2131" w:type="dxa"/>
            <w:noWrap w:val="0"/>
            <w:vAlign w:val="center"/>
          </w:tcPr>
          <w:p>
            <w:pPr>
              <w:rPr>
                <w:color w:val="auto"/>
              </w:rPr>
            </w:pPr>
            <w:r>
              <w:rPr>
                <w:rFonts w:hint="eastAsia"/>
                <w:color w:val="auto"/>
              </w:rPr>
              <w:t xml:space="preserve">     联系电话</w:t>
            </w:r>
          </w:p>
        </w:tc>
        <w:tc>
          <w:tcPr>
            <w:tcW w:w="2587" w:type="dxa"/>
            <w:noWrap w:val="0"/>
            <w:vAlign w:val="center"/>
          </w:tcPr>
          <w:p>
            <w:pPr>
              <w:jc w:val="left"/>
              <w:rPr>
                <w:color w:val="auto"/>
              </w:rPr>
            </w:pPr>
            <w:r>
              <w:rPr>
                <w:rFonts w:hint="eastAsia"/>
                <w:color w:val="auto"/>
              </w:rPr>
              <w:t>固话：</w:t>
            </w:r>
          </w:p>
          <w:p>
            <w:pPr>
              <w:jc w:val="left"/>
              <w:rPr>
                <w:color w:val="auto"/>
              </w:rPr>
            </w:pPr>
            <w:r>
              <w:rPr>
                <w:rFonts w:hint="eastAsia"/>
                <w:color w:val="auto"/>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2129" w:type="dxa"/>
            <w:noWrap w:val="0"/>
            <w:vAlign w:val="center"/>
          </w:tcPr>
          <w:p>
            <w:pPr>
              <w:jc w:val="center"/>
              <w:rPr>
                <w:color w:val="auto"/>
              </w:rPr>
            </w:pPr>
            <w:r>
              <w:rPr>
                <w:rFonts w:hint="eastAsia"/>
                <w:color w:val="auto"/>
                <w:lang w:eastAsia="zh-CN"/>
              </w:rPr>
              <w:t>企业注册地</w:t>
            </w:r>
          </w:p>
        </w:tc>
        <w:tc>
          <w:tcPr>
            <w:tcW w:w="2131" w:type="dxa"/>
            <w:noWrap w:val="0"/>
            <w:vAlign w:val="center"/>
          </w:tcPr>
          <w:p>
            <w:pPr>
              <w:jc w:val="center"/>
              <w:rPr>
                <w:color w:val="auto"/>
              </w:rPr>
            </w:pPr>
          </w:p>
        </w:tc>
        <w:tc>
          <w:tcPr>
            <w:tcW w:w="2131" w:type="dxa"/>
            <w:noWrap w:val="0"/>
            <w:vAlign w:val="center"/>
          </w:tcPr>
          <w:p>
            <w:pPr>
              <w:ind w:firstLine="420" w:firstLineChars="200"/>
              <w:rPr>
                <w:rFonts w:hint="eastAsia" w:eastAsia="宋体"/>
                <w:color w:val="auto"/>
                <w:lang w:eastAsia="zh-CN"/>
              </w:rPr>
            </w:pPr>
            <w:r>
              <w:rPr>
                <w:rFonts w:hint="eastAsia"/>
                <w:color w:val="auto"/>
                <w:lang w:eastAsia="zh-CN"/>
              </w:rPr>
              <w:t>企业经营地址</w:t>
            </w:r>
          </w:p>
        </w:tc>
        <w:tc>
          <w:tcPr>
            <w:tcW w:w="2587" w:type="dxa"/>
            <w:noWrap w:val="0"/>
            <w:vAlign w:val="center"/>
          </w:tcPr>
          <w:p>
            <w:pPr>
              <w:jc w:val="left"/>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129" w:type="dxa"/>
            <w:noWrap w:val="0"/>
            <w:vAlign w:val="center"/>
          </w:tcPr>
          <w:p>
            <w:pPr>
              <w:jc w:val="center"/>
            </w:pPr>
            <w:r>
              <w:rPr>
                <w:rFonts w:hint="eastAsia"/>
              </w:rPr>
              <w:t>企业海关编码</w:t>
            </w:r>
          </w:p>
        </w:tc>
        <w:tc>
          <w:tcPr>
            <w:tcW w:w="2131" w:type="dxa"/>
            <w:noWrap w:val="0"/>
            <w:vAlign w:val="center"/>
          </w:tcPr>
          <w:p>
            <w:pPr>
              <w:jc w:val="center"/>
            </w:pPr>
          </w:p>
        </w:tc>
        <w:tc>
          <w:tcPr>
            <w:tcW w:w="2131" w:type="dxa"/>
            <w:noWrap w:val="0"/>
            <w:vAlign w:val="center"/>
          </w:tcPr>
          <w:p>
            <w:pPr>
              <w:jc w:val="center"/>
            </w:pPr>
            <w:r>
              <w:rPr>
                <w:rFonts w:hint="eastAsia"/>
              </w:rPr>
              <w:t>保单号</w:t>
            </w:r>
          </w:p>
        </w:tc>
        <w:tc>
          <w:tcPr>
            <w:tcW w:w="2587"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2129" w:type="dxa"/>
            <w:noWrap w:val="0"/>
            <w:vAlign w:val="center"/>
          </w:tcPr>
          <w:p>
            <w:pPr>
              <w:jc w:val="center"/>
            </w:pPr>
            <w:r>
              <w:rPr>
                <w:rFonts w:hint="eastAsia"/>
              </w:rPr>
              <w:t>工商登记机关</w:t>
            </w:r>
          </w:p>
        </w:tc>
        <w:tc>
          <w:tcPr>
            <w:tcW w:w="2131" w:type="dxa"/>
            <w:noWrap w:val="0"/>
            <w:vAlign w:val="center"/>
          </w:tcPr>
          <w:p>
            <w:pPr>
              <w:jc w:val="center"/>
            </w:pPr>
          </w:p>
        </w:tc>
        <w:tc>
          <w:tcPr>
            <w:tcW w:w="2131" w:type="dxa"/>
            <w:noWrap w:val="0"/>
            <w:vAlign w:val="center"/>
          </w:tcPr>
          <w:p>
            <w:pPr>
              <w:jc w:val="center"/>
            </w:pPr>
            <w:r>
              <w:rPr>
                <w:rFonts w:hint="eastAsia"/>
              </w:rPr>
              <w:t>是否省属企业或中央驻穗企业</w:t>
            </w:r>
          </w:p>
        </w:tc>
        <w:tc>
          <w:tcPr>
            <w:tcW w:w="2587" w:type="dxa"/>
            <w:noWrap w:val="0"/>
            <w:vAlign w:val="center"/>
          </w:tcPr>
          <w:p>
            <w:pPr>
              <w:jc w:val="center"/>
            </w:pPr>
            <w:r>
              <w:rPr>
                <w:rFonts w:hint="eastAsia"/>
              </w:rPr>
              <w:t>□ 是  □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2129" w:type="dxa"/>
            <w:noWrap w:val="0"/>
            <w:vAlign w:val="center"/>
          </w:tcPr>
          <w:p>
            <w:pPr>
              <w:jc w:val="center"/>
            </w:pPr>
            <w:r>
              <w:rPr>
                <w:rFonts w:hint="eastAsia"/>
              </w:rPr>
              <w:t>20</w:t>
            </w:r>
            <w:r>
              <w:rPr>
                <w:rFonts w:hint="eastAsia"/>
                <w:lang w:val="en-US" w:eastAsia="zh-CN"/>
              </w:rPr>
              <w:t>20</w:t>
            </w:r>
            <w:r>
              <w:rPr>
                <w:rFonts w:hint="eastAsia"/>
              </w:rPr>
              <w:t>年度出口额</w:t>
            </w:r>
          </w:p>
        </w:tc>
        <w:tc>
          <w:tcPr>
            <w:tcW w:w="2131" w:type="dxa"/>
            <w:noWrap w:val="0"/>
            <w:vAlign w:val="center"/>
          </w:tcPr>
          <w:p>
            <w:pPr>
              <w:ind w:firstLine="945" w:firstLineChars="450"/>
              <w:jc w:val="center"/>
            </w:pPr>
            <w:r>
              <w:rPr>
                <w:rFonts w:hint="eastAsia"/>
              </w:rPr>
              <w:t xml:space="preserve">   万美元</w:t>
            </w:r>
          </w:p>
        </w:tc>
        <w:tc>
          <w:tcPr>
            <w:tcW w:w="2131" w:type="dxa"/>
            <w:noWrap w:val="0"/>
            <w:vAlign w:val="center"/>
          </w:tcPr>
          <w:p>
            <w:pPr>
              <w:jc w:val="center"/>
            </w:pPr>
            <w:r>
              <w:rPr>
                <w:rFonts w:hint="eastAsia"/>
              </w:rPr>
              <w:t>投保时间</w:t>
            </w:r>
          </w:p>
        </w:tc>
        <w:tc>
          <w:tcPr>
            <w:tcW w:w="2587" w:type="dxa"/>
            <w:noWrap w:val="0"/>
            <w:vAlign w:val="center"/>
          </w:tcPr>
          <w:p>
            <w:pPr>
              <w:ind w:firstLine="420" w:firstLineChars="200"/>
              <w:jc w:val="center"/>
            </w:pPr>
            <w:r>
              <w:rPr>
                <w:rFonts w:hint="eastAsia"/>
              </w:rPr>
              <w:t>年   月至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2129" w:type="dxa"/>
            <w:noWrap w:val="0"/>
            <w:vAlign w:val="center"/>
          </w:tcPr>
          <w:p>
            <w:pPr>
              <w:jc w:val="center"/>
            </w:pPr>
            <w:r>
              <w:rPr>
                <w:rFonts w:hint="eastAsia"/>
              </w:rPr>
              <w:t>投保金额</w:t>
            </w:r>
          </w:p>
        </w:tc>
        <w:tc>
          <w:tcPr>
            <w:tcW w:w="2131" w:type="dxa"/>
            <w:noWrap w:val="0"/>
            <w:vAlign w:val="center"/>
          </w:tcPr>
          <w:p>
            <w:pPr>
              <w:ind w:firstLine="1260" w:firstLineChars="600"/>
              <w:jc w:val="center"/>
            </w:pPr>
            <w:r>
              <w:rPr>
                <w:rFonts w:hint="eastAsia"/>
              </w:rPr>
              <w:t xml:space="preserve">  美元</w:t>
            </w:r>
          </w:p>
        </w:tc>
        <w:tc>
          <w:tcPr>
            <w:tcW w:w="2131" w:type="dxa"/>
            <w:noWrap w:val="0"/>
            <w:vAlign w:val="center"/>
          </w:tcPr>
          <w:p>
            <w:pPr>
              <w:jc w:val="center"/>
            </w:pPr>
            <w:r>
              <w:rPr>
                <w:rFonts w:hint="eastAsia"/>
              </w:rPr>
              <w:t>已缴保险费</w:t>
            </w:r>
          </w:p>
        </w:tc>
        <w:tc>
          <w:tcPr>
            <w:tcW w:w="2587" w:type="dxa"/>
            <w:noWrap w:val="0"/>
            <w:vAlign w:val="center"/>
          </w:tcPr>
          <w:p>
            <w:pPr>
              <w:jc w:val="center"/>
            </w:pPr>
            <w:r>
              <w:rPr>
                <w:rFonts w:hint="eastAsia"/>
              </w:rPr>
              <w:t xml:space="preserve">           人民币元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29" w:type="dxa"/>
            <w:noWrap w:val="0"/>
            <w:vAlign w:val="center"/>
          </w:tcPr>
          <w:p>
            <w:pPr>
              <w:jc w:val="center"/>
            </w:pPr>
            <w:r>
              <w:rPr>
                <w:rFonts w:hint="eastAsia"/>
              </w:rPr>
              <w:t>申请资助金额</w:t>
            </w:r>
          </w:p>
        </w:tc>
        <w:tc>
          <w:tcPr>
            <w:tcW w:w="6849" w:type="dxa"/>
            <w:gridSpan w:val="3"/>
            <w:noWrap w:val="0"/>
            <w:vAlign w:val="center"/>
          </w:tcPr>
          <w:p>
            <w:r>
              <w:rPr>
                <w:rFonts w:hint="eastAsia"/>
              </w:rPr>
              <w:t xml:space="preserve">                   元人民币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978" w:type="dxa"/>
            <w:gridSpan w:val="4"/>
            <w:noWrap w:val="0"/>
            <w:vAlign w:val="center"/>
          </w:tcPr>
          <w:p>
            <w:pPr>
              <w:jc w:val="left"/>
            </w:pPr>
            <w:r>
              <w:rPr>
                <w:rFonts w:hint="eastAsia"/>
              </w:rPr>
              <w:t>企业开户银行名称（人民币）：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8978" w:type="dxa"/>
            <w:gridSpan w:val="4"/>
            <w:noWrap w:val="0"/>
            <w:vAlign w:val="center"/>
          </w:tcPr>
          <w:p>
            <w:pPr>
              <w:jc w:val="left"/>
            </w:pPr>
            <w:r>
              <w:rPr>
                <w:rFonts w:hint="eastAsia"/>
              </w:rPr>
              <w:t>企业开户银行账号（人民币）：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9" w:hRule="atLeast"/>
        </w:trPr>
        <w:tc>
          <w:tcPr>
            <w:tcW w:w="8978" w:type="dxa"/>
            <w:gridSpan w:val="4"/>
            <w:noWrap w:val="0"/>
            <w:vAlign w:val="top"/>
          </w:tcPr>
          <w:p>
            <w:r>
              <w:rPr>
                <w:rFonts w:hint="eastAsia"/>
              </w:rPr>
              <w:t xml:space="preserve"> 兹声明以上填报内容无讹并承担法律责任。</w:t>
            </w:r>
          </w:p>
          <w:p>
            <w:pPr>
              <w:ind w:firstLine="105" w:firstLineChars="50"/>
            </w:pPr>
          </w:p>
          <w:p>
            <w:pPr>
              <w:ind w:firstLine="105" w:firstLineChars="50"/>
            </w:pPr>
            <w:r>
              <w:rPr>
                <w:rFonts w:hint="eastAsia"/>
              </w:rPr>
              <w:t xml:space="preserve">企业法人（签名）                           </w:t>
            </w:r>
          </w:p>
          <w:p>
            <w:pPr>
              <w:ind w:firstLine="105" w:firstLineChars="50"/>
            </w:pPr>
            <w:r>
              <w:rPr>
                <w:rFonts w:hint="eastAsia"/>
              </w:rPr>
              <w:t xml:space="preserve">               </w:t>
            </w:r>
          </w:p>
          <w:p>
            <w:pPr>
              <w:ind w:firstLine="525" w:firstLineChars="250"/>
            </w:pPr>
            <w:r>
              <w:rPr>
                <w:rFonts w:hint="eastAsia"/>
              </w:rPr>
              <w:t xml:space="preserve">                                                          公章</w:t>
            </w:r>
          </w:p>
          <w:p>
            <w:pPr>
              <w:ind w:firstLine="6090" w:firstLineChars="2900"/>
            </w:pPr>
            <w:r>
              <w:rPr>
                <w:rFonts w:hint="eastAsia"/>
              </w:rPr>
              <w:t xml:space="preserve"> 年   月    日</w:t>
            </w:r>
          </w:p>
        </w:tc>
      </w:tr>
    </w:tbl>
    <w:p>
      <w:r>
        <w:rPr>
          <w:rFonts w:hint="eastAsia"/>
        </w:rPr>
        <w:t>说明：1、企业名称及开户银行名称需填全称，即“XX银行股份有限公司XX分行（支行）”；</w:t>
      </w:r>
    </w:p>
    <w:p>
      <w:r>
        <w:rPr>
          <w:rFonts w:hint="eastAsia"/>
        </w:rPr>
        <w:t xml:space="preserve">      2、银行账号应为申请企业接收资助资金的人民币开户银行账号；</w:t>
      </w:r>
    </w:p>
    <w:p>
      <w:pPr>
        <w:pBdr>
          <w:top w:val="none" w:color="auto" w:sz="0" w:space="1"/>
          <w:left w:val="none" w:color="auto" w:sz="0" w:space="4"/>
          <w:bottom w:val="none" w:color="auto" w:sz="0" w:space="1"/>
          <w:right w:val="none" w:color="auto" w:sz="0" w:space="4"/>
        </w:pBdr>
        <w:rPr>
          <w:rFonts w:hint="eastAsia"/>
          <w:snapToGrid w:val="0"/>
          <w:spacing w:val="-17"/>
          <w:kern w:val="0"/>
        </w:rPr>
        <w:sectPr>
          <w:pgSz w:w="11850" w:h="16783"/>
          <w:pgMar w:top="1440" w:right="1803" w:bottom="1440" w:left="1803" w:header="851" w:footer="992" w:gutter="0"/>
          <w:pgBorders>
            <w:top w:val="none" w:sz="0" w:space="0"/>
            <w:left w:val="none" w:sz="0" w:space="0"/>
            <w:bottom w:val="none" w:sz="0" w:space="0"/>
            <w:right w:val="none" w:sz="0" w:space="0"/>
          </w:pgBorders>
          <w:cols w:space="720" w:num="1"/>
          <w:rtlGutter w:val="0"/>
          <w:docGrid w:type="lines" w:linePitch="319" w:charSpace="0"/>
        </w:sectPr>
      </w:pPr>
      <w:r>
        <w:rPr>
          <w:rFonts w:hint="eastAsia"/>
        </w:rPr>
        <w:t xml:space="preserve">      3、申请企业应提供一套申报材料，每套申报材料需包含此表一式二份，</w:t>
      </w:r>
      <w:r>
        <w:rPr>
          <w:rFonts w:hint="eastAsia"/>
          <w:snapToGrid w:val="0"/>
          <w:spacing w:val="-17"/>
          <w:kern w:val="0"/>
        </w:rPr>
        <w:t>其余</w:t>
      </w:r>
      <w:r>
        <w:rPr>
          <w:rFonts w:hint="eastAsia"/>
          <w:snapToGrid w:val="0"/>
          <w:spacing w:val="-17"/>
          <w:kern w:val="0"/>
          <w:lang w:eastAsia="zh-CN"/>
        </w:rPr>
        <w:t>材料</w:t>
      </w:r>
      <w:r>
        <w:rPr>
          <w:rFonts w:hint="eastAsia"/>
          <w:snapToGrid w:val="0"/>
          <w:spacing w:val="-17"/>
          <w:kern w:val="0"/>
        </w:rPr>
        <w:t>为一式一份。</w:t>
      </w:r>
    </w:p>
    <w:p>
      <w:pPr>
        <w:pBdr>
          <w:top w:val="none" w:color="auto" w:sz="0" w:space="1"/>
          <w:left w:val="none" w:color="auto" w:sz="0" w:space="4"/>
          <w:bottom w:val="none" w:color="auto" w:sz="0" w:space="1"/>
          <w:right w:val="none" w:color="auto" w:sz="0" w:space="4"/>
        </w:pBdr>
        <w:snapToGrid/>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1-4</w:t>
      </w:r>
      <w:r>
        <w:rPr>
          <w:rFonts w:hint="eastAsia" w:ascii="黑体" w:hAnsi="黑体" w:eastAsia="黑体" w:cs="黑体"/>
          <w:sz w:val="32"/>
          <w:szCs w:val="32"/>
        </w:rPr>
        <w:t>①</w:t>
      </w:r>
    </w:p>
    <w:p>
      <w:pPr>
        <w:snapToGrid w:val="0"/>
        <w:ind w:firstLine="220" w:firstLineChars="50"/>
        <w:jc w:val="center"/>
        <w:rPr>
          <w:rFonts w:hint="eastAsia" w:ascii="黑体" w:hAnsi="黑体" w:eastAsia="黑体" w:cs="黑体"/>
          <w:sz w:val="44"/>
          <w:szCs w:val="44"/>
        </w:rPr>
      </w:pPr>
      <w:r>
        <w:rPr>
          <w:rFonts w:hint="eastAsia" w:ascii="黑体" w:hAnsi="黑体" w:eastAsia="黑体" w:cs="黑体"/>
          <w:sz w:val="44"/>
          <w:szCs w:val="44"/>
        </w:rPr>
        <w:t>小微企业</w:t>
      </w:r>
      <w:r>
        <w:rPr>
          <w:rFonts w:hint="eastAsia" w:ascii="黑体" w:hAnsi="黑体" w:eastAsia="黑体" w:cs="黑体"/>
          <w:sz w:val="44"/>
          <w:szCs w:val="44"/>
          <w:highlight w:val="none"/>
          <w:lang w:val="en-US" w:eastAsia="zh-CN"/>
        </w:rPr>
        <w:t>类业务</w:t>
      </w:r>
      <w:r>
        <w:rPr>
          <w:rFonts w:hint="eastAsia" w:ascii="黑体" w:hAnsi="黑体" w:eastAsia="黑体" w:cs="黑体"/>
          <w:sz w:val="44"/>
          <w:szCs w:val="44"/>
        </w:rPr>
        <w:t>申请汇总表（保险公司垫付）</w:t>
      </w:r>
    </w:p>
    <w:p>
      <w:pPr>
        <w:wordWrap w:val="0"/>
        <w:spacing w:line="360" w:lineRule="auto"/>
        <w:jc w:val="center"/>
        <w:rPr>
          <w:rFonts w:ascii="方正大标宋简体" w:hAnsi="方正大标宋简体" w:eastAsia="方正大标宋简体" w:cs="方正大标宋简体"/>
          <w:sz w:val="44"/>
          <w:szCs w:val="44"/>
        </w:rPr>
      </w:pPr>
      <w:r>
        <w:rPr>
          <w:rFonts w:hint="eastAsia" w:ascii="宋体" w:hAnsi="宋体"/>
          <w:b/>
          <w:bCs/>
          <w:kern w:val="0"/>
          <w:sz w:val="28"/>
          <w:szCs w:val="28"/>
        </w:rPr>
        <w:t>结算时间</w:t>
      </w:r>
      <w:r>
        <w:rPr>
          <w:rFonts w:hint="eastAsia"/>
          <w:b/>
          <w:bCs/>
          <w:kern w:val="0"/>
          <w:sz w:val="28"/>
          <w:szCs w:val="28"/>
        </w:rPr>
        <w:t>：20</w:t>
      </w:r>
      <w:r>
        <w:rPr>
          <w:rFonts w:hint="eastAsia"/>
          <w:b/>
          <w:bCs/>
          <w:kern w:val="0"/>
          <w:sz w:val="28"/>
          <w:szCs w:val="28"/>
          <w:lang w:val="en-US" w:eastAsia="zh-CN"/>
        </w:rPr>
        <w:t>21</w:t>
      </w:r>
      <w:r>
        <w:rPr>
          <w:rFonts w:hint="eastAsia" w:ascii="宋体" w:hAnsi="宋体"/>
          <w:b/>
          <w:bCs/>
          <w:kern w:val="0"/>
          <w:sz w:val="28"/>
          <w:szCs w:val="28"/>
        </w:rPr>
        <w:t>年</w:t>
      </w:r>
      <w:r>
        <w:rPr>
          <w:rFonts w:hint="eastAsia"/>
          <w:b/>
          <w:bCs/>
          <w:kern w:val="0"/>
          <w:sz w:val="28"/>
          <w:szCs w:val="28"/>
        </w:rPr>
        <w:t>1</w:t>
      </w:r>
      <w:r>
        <w:rPr>
          <w:rFonts w:hint="eastAsia" w:ascii="宋体" w:hAnsi="宋体"/>
          <w:b/>
          <w:bCs/>
          <w:kern w:val="0"/>
          <w:sz w:val="28"/>
          <w:szCs w:val="28"/>
        </w:rPr>
        <w:t>月至</w:t>
      </w:r>
      <w:r>
        <w:rPr>
          <w:rFonts w:hint="eastAsia"/>
          <w:b/>
          <w:bCs/>
          <w:kern w:val="0"/>
          <w:sz w:val="28"/>
          <w:szCs w:val="28"/>
        </w:rPr>
        <w:t>12月</w:t>
      </w:r>
      <w:r>
        <w:rPr>
          <w:rFonts w:hint="eastAsia" w:ascii="方正大标宋简体" w:hAnsi="方正大标宋简体" w:eastAsia="方正大标宋简体" w:cs="方正大标宋简体"/>
          <w:sz w:val="44"/>
          <w:szCs w:val="44"/>
        </w:rPr>
        <w:t xml:space="preserve">  </w:t>
      </w:r>
    </w:p>
    <w:p>
      <w:pPr>
        <w:jc w:val="left"/>
        <w:rPr>
          <w:rFonts w:ascii="宋体" w:hAnsi="宋体"/>
          <w:sz w:val="24"/>
        </w:rPr>
      </w:pPr>
      <w:r>
        <w:rPr>
          <w:rFonts w:hint="eastAsia" w:ascii="宋体" w:hAnsi="宋体"/>
          <w:sz w:val="24"/>
        </w:rPr>
        <w:t>填报单位（盖章）：                                                      填报时间：    年   月   日</w:t>
      </w:r>
    </w:p>
    <w:tbl>
      <w:tblPr>
        <w:tblStyle w:val="5"/>
        <w:tblW w:w="14352" w:type="dxa"/>
        <w:tblInd w:w="-2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95"/>
        <w:gridCol w:w="954"/>
        <w:gridCol w:w="723"/>
        <w:gridCol w:w="785"/>
        <w:gridCol w:w="723"/>
        <w:gridCol w:w="1153"/>
        <w:gridCol w:w="2285"/>
        <w:gridCol w:w="1262"/>
        <w:gridCol w:w="2000"/>
        <w:gridCol w:w="1993"/>
        <w:gridCol w:w="1"/>
        <w:gridCol w:w="1977"/>
        <w:gridCol w:w="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495" w:type="dxa"/>
            <w:noWrap w:val="0"/>
            <w:vAlign w:val="center"/>
          </w:tcPr>
          <w:p>
            <w:pPr>
              <w:jc w:val="center"/>
              <w:rPr>
                <w:highlight w:val="none"/>
              </w:rPr>
            </w:pPr>
            <w:r>
              <w:rPr>
                <w:rFonts w:hint="eastAsia"/>
                <w:highlight w:val="none"/>
              </w:rPr>
              <w:t>序号</w:t>
            </w:r>
          </w:p>
        </w:tc>
        <w:tc>
          <w:tcPr>
            <w:tcW w:w="954" w:type="dxa"/>
            <w:noWrap w:val="0"/>
            <w:vAlign w:val="center"/>
          </w:tcPr>
          <w:p>
            <w:pPr>
              <w:jc w:val="center"/>
              <w:rPr>
                <w:rFonts w:hint="eastAsia"/>
                <w:highlight w:val="none"/>
              </w:rPr>
            </w:pPr>
            <w:r>
              <w:rPr>
                <w:rFonts w:hint="eastAsia"/>
                <w:highlight w:val="none"/>
              </w:rPr>
              <w:t>所属</w:t>
            </w:r>
          </w:p>
          <w:p>
            <w:pPr>
              <w:jc w:val="center"/>
              <w:rPr>
                <w:rFonts w:hint="eastAsia" w:eastAsia="宋体"/>
                <w:highlight w:val="none"/>
                <w:lang w:val="en-US" w:eastAsia="zh-CN"/>
              </w:rPr>
            </w:pPr>
            <w:r>
              <w:rPr>
                <w:rFonts w:hint="eastAsia"/>
                <w:highlight w:val="none"/>
                <w:lang w:val="en-US" w:eastAsia="zh-CN"/>
              </w:rPr>
              <w:t>县区</w:t>
            </w:r>
          </w:p>
        </w:tc>
        <w:tc>
          <w:tcPr>
            <w:tcW w:w="723" w:type="dxa"/>
            <w:noWrap w:val="0"/>
            <w:vAlign w:val="center"/>
          </w:tcPr>
          <w:p>
            <w:pPr>
              <w:jc w:val="center"/>
              <w:rPr>
                <w:highlight w:val="none"/>
              </w:rPr>
            </w:pPr>
            <w:r>
              <w:rPr>
                <w:rFonts w:hint="eastAsia"/>
                <w:highlight w:val="none"/>
              </w:rPr>
              <w:t>企业名称</w:t>
            </w:r>
          </w:p>
        </w:tc>
        <w:tc>
          <w:tcPr>
            <w:tcW w:w="785" w:type="dxa"/>
            <w:noWrap w:val="0"/>
            <w:vAlign w:val="center"/>
          </w:tcPr>
          <w:p>
            <w:pPr>
              <w:jc w:val="center"/>
              <w:rPr>
                <w:rFonts w:hint="eastAsia" w:eastAsia="宋体"/>
                <w:highlight w:val="none"/>
                <w:lang w:val="en-US" w:eastAsia="zh-CN"/>
              </w:rPr>
            </w:pPr>
            <w:r>
              <w:rPr>
                <w:rFonts w:hint="eastAsia"/>
                <w:highlight w:val="none"/>
                <w:lang w:val="en-US" w:eastAsia="zh-CN"/>
              </w:rPr>
              <w:t>企业经营地址</w:t>
            </w:r>
          </w:p>
        </w:tc>
        <w:tc>
          <w:tcPr>
            <w:tcW w:w="723" w:type="dxa"/>
            <w:noWrap w:val="0"/>
            <w:vAlign w:val="center"/>
          </w:tcPr>
          <w:p>
            <w:pPr>
              <w:jc w:val="center"/>
              <w:rPr>
                <w:highlight w:val="none"/>
              </w:rPr>
            </w:pPr>
            <w:r>
              <w:rPr>
                <w:rFonts w:hint="eastAsia"/>
                <w:highlight w:val="none"/>
                <w:lang w:val="en-US" w:eastAsia="zh-CN"/>
              </w:rPr>
              <w:t>保单编号</w:t>
            </w:r>
          </w:p>
        </w:tc>
        <w:tc>
          <w:tcPr>
            <w:tcW w:w="1153" w:type="dxa"/>
            <w:noWrap w:val="0"/>
            <w:vAlign w:val="center"/>
          </w:tcPr>
          <w:p>
            <w:pPr>
              <w:jc w:val="center"/>
              <w:rPr>
                <w:highlight w:val="none"/>
              </w:rPr>
            </w:pPr>
            <w:r>
              <w:rPr>
                <w:rFonts w:hint="eastAsia"/>
                <w:highlight w:val="none"/>
              </w:rPr>
              <w:t>海关编码</w:t>
            </w:r>
          </w:p>
        </w:tc>
        <w:tc>
          <w:tcPr>
            <w:tcW w:w="2285" w:type="dxa"/>
            <w:noWrap w:val="0"/>
            <w:vAlign w:val="center"/>
          </w:tcPr>
          <w:p>
            <w:pPr>
              <w:jc w:val="center"/>
              <w:rPr>
                <w:highlight w:val="none"/>
              </w:rPr>
            </w:pPr>
            <w:r>
              <w:rPr>
                <w:rFonts w:hint="eastAsia"/>
                <w:highlight w:val="none"/>
              </w:rPr>
              <w:t>201</w:t>
            </w:r>
            <w:r>
              <w:rPr>
                <w:rFonts w:hint="eastAsia"/>
                <w:highlight w:val="none"/>
                <w:lang w:val="en-US" w:eastAsia="zh-CN"/>
              </w:rPr>
              <w:t>9</w:t>
            </w:r>
            <w:r>
              <w:rPr>
                <w:rFonts w:hint="eastAsia"/>
                <w:highlight w:val="none"/>
              </w:rPr>
              <w:t>年度出口额(美元)</w:t>
            </w:r>
          </w:p>
        </w:tc>
        <w:tc>
          <w:tcPr>
            <w:tcW w:w="1262" w:type="dxa"/>
            <w:noWrap w:val="0"/>
            <w:vAlign w:val="center"/>
          </w:tcPr>
          <w:p>
            <w:pPr>
              <w:jc w:val="center"/>
              <w:rPr>
                <w:rFonts w:hint="eastAsia"/>
                <w:sz w:val="21"/>
                <w:szCs w:val="21"/>
                <w:highlight w:val="none"/>
                <w:lang w:val="en-US" w:eastAsia="zh-CN"/>
              </w:rPr>
            </w:pPr>
          </w:p>
          <w:p>
            <w:pPr>
              <w:jc w:val="center"/>
              <w:rPr>
                <w:sz w:val="18"/>
                <w:szCs w:val="18"/>
                <w:highlight w:val="none"/>
              </w:rPr>
            </w:pPr>
            <w:r>
              <w:rPr>
                <w:rFonts w:hint="eastAsia"/>
                <w:sz w:val="21"/>
                <w:szCs w:val="21"/>
                <w:highlight w:val="none"/>
                <w:lang w:val="en-US" w:eastAsia="zh-CN"/>
              </w:rPr>
              <w:t>已发生保费金额（</w:t>
            </w:r>
            <w:r>
              <w:rPr>
                <w:rFonts w:hint="eastAsia"/>
                <w:highlight w:val="none"/>
              </w:rPr>
              <w:t>人民币元</w:t>
            </w:r>
            <w:r>
              <w:rPr>
                <w:rFonts w:hint="eastAsia"/>
                <w:highlight w:val="none"/>
                <w:lang w:val="en-US" w:eastAsia="zh-CN"/>
              </w:rPr>
              <w:t>)</w:t>
            </w:r>
          </w:p>
          <w:p>
            <w:pPr>
              <w:jc w:val="center"/>
              <w:rPr>
                <w:highlight w:val="none"/>
              </w:rPr>
            </w:pPr>
          </w:p>
        </w:tc>
        <w:tc>
          <w:tcPr>
            <w:tcW w:w="2000" w:type="dxa"/>
            <w:noWrap w:val="0"/>
            <w:vAlign w:val="center"/>
          </w:tcPr>
          <w:p>
            <w:pPr>
              <w:jc w:val="center"/>
              <w:rPr>
                <w:highlight w:val="none"/>
              </w:rPr>
            </w:pPr>
            <w:r>
              <w:rPr>
                <w:rFonts w:hint="eastAsia"/>
                <w:sz w:val="21"/>
                <w:szCs w:val="21"/>
                <w:highlight w:val="none"/>
              </w:rPr>
              <w:t>保险公司垫付保险费金额（人民币）</w:t>
            </w:r>
          </w:p>
        </w:tc>
        <w:tc>
          <w:tcPr>
            <w:tcW w:w="1994" w:type="dxa"/>
            <w:gridSpan w:val="2"/>
            <w:noWrap w:val="0"/>
            <w:vAlign w:val="center"/>
          </w:tcPr>
          <w:p>
            <w:pPr>
              <w:jc w:val="center"/>
              <w:rPr>
                <w:rFonts w:hint="eastAsia"/>
                <w:highlight w:val="none"/>
              </w:rPr>
            </w:pPr>
            <w:r>
              <w:rPr>
                <w:rFonts w:hint="eastAsia"/>
                <w:highlight w:val="none"/>
              </w:rPr>
              <w:t>申请</w:t>
            </w:r>
            <w:r>
              <w:rPr>
                <w:rFonts w:hint="eastAsia"/>
                <w:highlight w:val="none"/>
                <w:lang w:val="en-US" w:eastAsia="zh-CN"/>
              </w:rPr>
              <w:t>资助</w:t>
            </w:r>
            <w:r>
              <w:rPr>
                <w:rFonts w:hint="eastAsia"/>
                <w:highlight w:val="none"/>
              </w:rPr>
              <w:t>金额</w:t>
            </w:r>
          </w:p>
          <w:p>
            <w:pPr>
              <w:jc w:val="center"/>
              <w:rPr>
                <w:rFonts w:hint="eastAsia" w:eastAsia="宋体"/>
                <w:highlight w:val="none"/>
                <w:lang w:val="en-US" w:eastAsia="zh-CN"/>
              </w:rPr>
            </w:pPr>
            <w:r>
              <w:rPr>
                <w:rFonts w:hint="eastAsia"/>
                <w:highlight w:val="none"/>
              </w:rPr>
              <w:t>（人民币）</w:t>
            </w:r>
          </w:p>
        </w:tc>
        <w:tc>
          <w:tcPr>
            <w:tcW w:w="1978" w:type="dxa"/>
            <w:gridSpan w:val="2"/>
            <w:noWrap w:val="0"/>
            <w:vAlign w:val="center"/>
          </w:tcPr>
          <w:p>
            <w:pPr>
              <w:jc w:val="center"/>
              <w:rPr>
                <w:rFonts w:hint="eastAsia"/>
                <w:highlight w:val="none"/>
                <w:lang w:val="en-US" w:eastAsia="zh-CN"/>
              </w:rPr>
            </w:pPr>
            <w:r>
              <w:rPr>
                <w:rFonts w:hint="eastAsia"/>
                <w:highlight w:val="none"/>
                <w:lang w:val="en-US"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2" w:hRule="atLeast"/>
        </w:trPr>
        <w:tc>
          <w:tcPr>
            <w:tcW w:w="495" w:type="dxa"/>
            <w:noWrap w:val="0"/>
            <w:vAlign w:val="center"/>
          </w:tcPr>
          <w:p>
            <w:pPr>
              <w:jc w:val="center"/>
            </w:pPr>
          </w:p>
        </w:tc>
        <w:tc>
          <w:tcPr>
            <w:tcW w:w="954" w:type="dxa"/>
            <w:noWrap w:val="0"/>
            <w:vAlign w:val="top"/>
          </w:tcPr>
          <w:p>
            <w:pPr>
              <w:jc w:val="center"/>
            </w:pPr>
          </w:p>
        </w:tc>
        <w:tc>
          <w:tcPr>
            <w:tcW w:w="723" w:type="dxa"/>
            <w:noWrap w:val="0"/>
            <w:vAlign w:val="center"/>
          </w:tcPr>
          <w:p>
            <w:pPr>
              <w:jc w:val="center"/>
            </w:pPr>
          </w:p>
        </w:tc>
        <w:tc>
          <w:tcPr>
            <w:tcW w:w="785" w:type="dxa"/>
            <w:noWrap w:val="0"/>
            <w:vAlign w:val="center"/>
          </w:tcPr>
          <w:p>
            <w:pPr>
              <w:jc w:val="center"/>
            </w:pPr>
          </w:p>
        </w:tc>
        <w:tc>
          <w:tcPr>
            <w:tcW w:w="723" w:type="dxa"/>
            <w:noWrap w:val="0"/>
            <w:vAlign w:val="center"/>
          </w:tcPr>
          <w:p>
            <w:pPr>
              <w:jc w:val="center"/>
            </w:pPr>
          </w:p>
        </w:tc>
        <w:tc>
          <w:tcPr>
            <w:tcW w:w="1153" w:type="dxa"/>
            <w:noWrap w:val="0"/>
            <w:vAlign w:val="center"/>
          </w:tcPr>
          <w:p>
            <w:pPr>
              <w:jc w:val="center"/>
            </w:pPr>
          </w:p>
        </w:tc>
        <w:tc>
          <w:tcPr>
            <w:tcW w:w="2285" w:type="dxa"/>
            <w:noWrap w:val="0"/>
            <w:vAlign w:val="center"/>
          </w:tcPr>
          <w:p>
            <w:pPr>
              <w:jc w:val="center"/>
            </w:pPr>
          </w:p>
        </w:tc>
        <w:tc>
          <w:tcPr>
            <w:tcW w:w="1262" w:type="dxa"/>
            <w:noWrap w:val="0"/>
            <w:vAlign w:val="top"/>
          </w:tcPr>
          <w:p>
            <w:pPr>
              <w:jc w:val="center"/>
            </w:pPr>
          </w:p>
        </w:tc>
        <w:tc>
          <w:tcPr>
            <w:tcW w:w="2000" w:type="dxa"/>
            <w:noWrap w:val="0"/>
            <w:vAlign w:val="center"/>
          </w:tcPr>
          <w:p>
            <w:pPr>
              <w:jc w:val="center"/>
              <w:rPr>
                <w:rFonts w:hint="eastAsia" w:eastAsia="宋体"/>
                <w:lang w:val="en-US" w:eastAsia="zh-CN"/>
              </w:rPr>
            </w:pPr>
          </w:p>
        </w:tc>
        <w:tc>
          <w:tcPr>
            <w:tcW w:w="1994" w:type="dxa"/>
            <w:gridSpan w:val="2"/>
            <w:noWrap w:val="0"/>
            <w:vAlign w:val="center"/>
          </w:tcPr>
          <w:p>
            <w:pPr>
              <w:jc w:val="center"/>
              <w:rPr>
                <w:rFonts w:hint="eastAsia"/>
                <w:lang w:val="en-US" w:eastAsia="zh-CN"/>
              </w:rPr>
            </w:pPr>
          </w:p>
        </w:tc>
        <w:tc>
          <w:tcPr>
            <w:tcW w:w="1978" w:type="dxa"/>
            <w:gridSpan w:val="2"/>
            <w:noWrap w:val="0"/>
            <w:vAlign w:val="center"/>
          </w:tcPr>
          <w:p>
            <w:pPr>
              <w:jc w:val="center"/>
              <w:rPr>
                <w:rFonts w:hint="eastAsia"/>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495" w:type="dxa"/>
            <w:noWrap w:val="0"/>
            <w:vAlign w:val="center"/>
          </w:tcPr>
          <w:p>
            <w:pPr>
              <w:jc w:val="center"/>
            </w:pPr>
          </w:p>
        </w:tc>
        <w:tc>
          <w:tcPr>
            <w:tcW w:w="954" w:type="dxa"/>
            <w:noWrap w:val="0"/>
            <w:vAlign w:val="top"/>
          </w:tcPr>
          <w:p>
            <w:pPr>
              <w:jc w:val="center"/>
            </w:pPr>
          </w:p>
        </w:tc>
        <w:tc>
          <w:tcPr>
            <w:tcW w:w="723" w:type="dxa"/>
            <w:noWrap w:val="0"/>
            <w:vAlign w:val="center"/>
          </w:tcPr>
          <w:p>
            <w:pPr>
              <w:jc w:val="center"/>
            </w:pPr>
          </w:p>
        </w:tc>
        <w:tc>
          <w:tcPr>
            <w:tcW w:w="785" w:type="dxa"/>
            <w:noWrap w:val="0"/>
            <w:vAlign w:val="center"/>
          </w:tcPr>
          <w:p>
            <w:pPr>
              <w:jc w:val="center"/>
            </w:pPr>
          </w:p>
        </w:tc>
        <w:tc>
          <w:tcPr>
            <w:tcW w:w="723" w:type="dxa"/>
            <w:noWrap w:val="0"/>
            <w:vAlign w:val="center"/>
          </w:tcPr>
          <w:p>
            <w:pPr>
              <w:jc w:val="center"/>
            </w:pPr>
          </w:p>
        </w:tc>
        <w:tc>
          <w:tcPr>
            <w:tcW w:w="1153" w:type="dxa"/>
            <w:noWrap w:val="0"/>
            <w:vAlign w:val="center"/>
          </w:tcPr>
          <w:p>
            <w:pPr>
              <w:jc w:val="center"/>
            </w:pPr>
          </w:p>
        </w:tc>
        <w:tc>
          <w:tcPr>
            <w:tcW w:w="2285" w:type="dxa"/>
            <w:noWrap w:val="0"/>
            <w:vAlign w:val="center"/>
          </w:tcPr>
          <w:p>
            <w:pPr>
              <w:jc w:val="center"/>
            </w:pPr>
          </w:p>
        </w:tc>
        <w:tc>
          <w:tcPr>
            <w:tcW w:w="1262" w:type="dxa"/>
            <w:noWrap w:val="0"/>
            <w:vAlign w:val="top"/>
          </w:tcPr>
          <w:p>
            <w:pPr>
              <w:jc w:val="center"/>
            </w:pPr>
          </w:p>
        </w:tc>
        <w:tc>
          <w:tcPr>
            <w:tcW w:w="2000" w:type="dxa"/>
            <w:noWrap w:val="0"/>
            <w:vAlign w:val="center"/>
          </w:tcPr>
          <w:p>
            <w:pPr>
              <w:jc w:val="center"/>
            </w:pPr>
          </w:p>
        </w:tc>
        <w:tc>
          <w:tcPr>
            <w:tcW w:w="1994" w:type="dxa"/>
            <w:gridSpan w:val="2"/>
            <w:noWrap w:val="0"/>
            <w:vAlign w:val="center"/>
          </w:tcPr>
          <w:p>
            <w:pPr>
              <w:jc w:val="center"/>
            </w:pPr>
          </w:p>
        </w:tc>
        <w:tc>
          <w:tcPr>
            <w:tcW w:w="1978" w:type="dxa"/>
            <w:gridSpan w:val="2"/>
            <w:noWrap w:val="0"/>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7" w:hRule="atLeast"/>
        </w:trPr>
        <w:tc>
          <w:tcPr>
            <w:tcW w:w="3680" w:type="dxa"/>
            <w:gridSpan w:val="5"/>
            <w:noWrap w:val="0"/>
            <w:vAlign w:val="center"/>
          </w:tcPr>
          <w:p>
            <w:pPr>
              <w:jc w:val="center"/>
              <w:rPr>
                <w:rFonts w:hint="eastAsia" w:eastAsia="宋体"/>
                <w:lang w:val="en-US" w:eastAsia="zh-CN"/>
              </w:rPr>
            </w:pPr>
            <w:r>
              <w:rPr>
                <w:rFonts w:hint="eastAsia"/>
                <w:lang w:val="en-US" w:eastAsia="zh-CN"/>
              </w:rPr>
              <w:t>合计</w:t>
            </w:r>
          </w:p>
        </w:tc>
        <w:tc>
          <w:tcPr>
            <w:tcW w:w="1153" w:type="dxa"/>
            <w:noWrap w:val="0"/>
            <w:vAlign w:val="center"/>
          </w:tcPr>
          <w:p>
            <w:pPr>
              <w:jc w:val="center"/>
            </w:pPr>
          </w:p>
        </w:tc>
        <w:tc>
          <w:tcPr>
            <w:tcW w:w="2285" w:type="dxa"/>
            <w:noWrap w:val="0"/>
            <w:vAlign w:val="center"/>
          </w:tcPr>
          <w:p>
            <w:pPr>
              <w:jc w:val="center"/>
            </w:pPr>
          </w:p>
        </w:tc>
        <w:tc>
          <w:tcPr>
            <w:tcW w:w="1262" w:type="dxa"/>
            <w:noWrap w:val="0"/>
            <w:vAlign w:val="center"/>
          </w:tcPr>
          <w:p>
            <w:pPr>
              <w:jc w:val="center"/>
            </w:pPr>
          </w:p>
        </w:tc>
        <w:tc>
          <w:tcPr>
            <w:tcW w:w="2000" w:type="dxa"/>
            <w:noWrap w:val="0"/>
            <w:vAlign w:val="center"/>
          </w:tcPr>
          <w:p>
            <w:pPr>
              <w:jc w:val="center"/>
            </w:pPr>
          </w:p>
        </w:tc>
        <w:tc>
          <w:tcPr>
            <w:tcW w:w="1994" w:type="dxa"/>
            <w:gridSpan w:val="2"/>
            <w:noWrap w:val="0"/>
            <w:vAlign w:val="center"/>
          </w:tcPr>
          <w:p>
            <w:pPr>
              <w:jc w:val="center"/>
            </w:pPr>
          </w:p>
        </w:tc>
        <w:tc>
          <w:tcPr>
            <w:tcW w:w="1978" w:type="dxa"/>
            <w:gridSpan w:val="2"/>
            <w:noWrap w:val="0"/>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1344" w:hRule="atLeast"/>
        </w:trPr>
        <w:tc>
          <w:tcPr>
            <w:tcW w:w="12373" w:type="dxa"/>
            <w:gridSpan w:val="10"/>
            <w:tcBorders>
              <w:right w:val="nil"/>
            </w:tcBorders>
            <w:noWrap w:val="0"/>
            <w:vAlign w:val="center"/>
          </w:tcPr>
          <w:p>
            <w:pPr>
              <w:ind w:firstLine="630" w:firstLineChars="300"/>
            </w:pPr>
            <w:r>
              <w:rPr>
                <w:rFonts w:hint="eastAsia"/>
              </w:rPr>
              <w:t>兹声明以上填报内容无讹并承担法律责任。</w:t>
            </w:r>
          </w:p>
          <w:p>
            <w:r>
              <w:rPr>
                <w:rFonts w:hint="eastAsia"/>
              </w:rPr>
              <w:t xml:space="preserve">                                                               </w:t>
            </w:r>
          </w:p>
          <w:p>
            <w:pPr>
              <w:ind w:firstLine="630" w:firstLineChars="300"/>
            </w:pPr>
            <w:r>
              <w:rPr>
                <w:rFonts w:hint="eastAsia"/>
              </w:rPr>
              <w:t xml:space="preserve">申请单位（公章）                            </w:t>
            </w:r>
            <w:r>
              <w:rPr>
                <w:rFonts w:hint="eastAsia"/>
                <w:lang w:val="en-US" w:eastAsia="zh-CN"/>
              </w:rPr>
              <w:t xml:space="preserve">                                         </w:t>
            </w:r>
            <w:r>
              <w:rPr>
                <w:rFonts w:hint="eastAsia"/>
              </w:rPr>
              <w:t xml:space="preserve">   年   月   日     </w:t>
            </w:r>
          </w:p>
          <w:p/>
        </w:tc>
        <w:tc>
          <w:tcPr>
            <w:tcW w:w="1978" w:type="dxa"/>
            <w:gridSpan w:val="2"/>
            <w:tcBorders>
              <w:left w:val="nil"/>
            </w:tcBorders>
            <w:noWrap w:val="0"/>
            <w:vAlign w:val="center"/>
          </w:tcPr>
          <w:p/>
        </w:tc>
      </w:tr>
    </w:tbl>
    <w:p>
      <w:pPr>
        <w:rPr>
          <w:rFonts w:hint="eastAsia" w:ascii="Arial" w:hAnsi="Arial" w:cs="Arial"/>
          <w:kern w:val="0"/>
          <w:sz w:val="24"/>
          <w:szCs w:val="24"/>
        </w:rPr>
        <w:sectPr>
          <w:pgSz w:w="16838" w:h="11906" w:orient="landscape"/>
          <w:pgMar w:top="1803" w:right="1440" w:bottom="1803" w:left="1440" w:header="851" w:footer="992" w:gutter="0"/>
          <w:pgBorders>
            <w:top w:val="none" w:sz="0" w:space="0"/>
            <w:left w:val="none" w:sz="0" w:space="0"/>
            <w:bottom w:val="none" w:sz="0" w:space="0"/>
            <w:right w:val="none" w:sz="0" w:space="0"/>
          </w:pgBorders>
          <w:cols w:space="720" w:num="1"/>
          <w:rtlGutter w:val="0"/>
          <w:docGrid w:type="lines" w:linePitch="319" w:charSpace="0"/>
        </w:sectPr>
      </w:pPr>
      <w:r>
        <w:rPr>
          <w:rFonts w:hint="eastAsia" w:ascii="宋体" w:hAnsi="宋体" w:cs="宋体"/>
          <w:kern w:val="0"/>
          <w:sz w:val="24"/>
          <w:szCs w:val="24"/>
        </w:rPr>
        <w:t>填报人：                                                                              联系电话</w:t>
      </w:r>
      <w:r>
        <w:rPr>
          <w:rFonts w:hint="eastAsia" w:ascii="Arial" w:hAnsi="Arial" w:cs="Arial"/>
          <w:kern w:val="0"/>
          <w:sz w:val="24"/>
          <w:szCs w:val="24"/>
        </w:rPr>
        <w:t>：</w:t>
      </w:r>
    </w:p>
    <w:p>
      <w:pPr>
        <w:snapToGrid w:val="0"/>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1-4</w:t>
      </w:r>
      <w:r>
        <w:rPr>
          <w:rFonts w:hint="eastAsia" w:ascii="黑体" w:hAnsi="黑体" w:eastAsia="黑体" w:cs="黑体"/>
          <w:sz w:val="32"/>
          <w:szCs w:val="32"/>
        </w:rPr>
        <w:t>②</w:t>
      </w:r>
    </w:p>
    <w:p>
      <w:pPr>
        <w:wordWrap w:val="0"/>
        <w:spacing w:line="360" w:lineRule="auto"/>
        <w:jc w:val="center"/>
        <w:rPr>
          <w:rFonts w:hint="eastAsia" w:ascii="黑体" w:hAnsi="黑体" w:eastAsia="黑体" w:cs="黑体"/>
          <w:sz w:val="44"/>
          <w:szCs w:val="44"/>
        </w:rPr>
      </w:pPr>
      <w:r>
        <w:rPr>
          <w:rFonts w:hint="eastAsia" w:ascii="黑体" w:hAnsi="黑体" w:eastAsia="黑体" w:cs="黑体"/>
          <w:sz w:val="44"/>
          <w:szCs w:val="44"/>
        </w:rPr>
        <w:t>小微企业</w:t>
      </w:r>
      <w:r>
        <w:rPr>
          <w:rFonts w:hint="eastAsia" w:ascii="黑体" w:hAnsi="黑体" w:eastAsia="黑体" w:cs="黑体"/>
          <w:sz w:val="44"/>
          <w:szCs w:val="44"/>
          <w:highlight w:val="none"/>
          <w:lang w:val="en-US" w:eastAsia="zh-CN"/>
        </w:rPr>
        <w:t>类业务</w:t>
      </w:r>
      <w:r>
        <w:rPr>
          <w:rFonts w:hint="eastAsia" w:ascii="黑体" w:hAnsi="黑体" w:eastAsia="黑体" w:cs="黑体"/>
          <w:sz w:val="44"/>
          <w:szCs w:val="44"/>
        </w:rPr>
        <w:t>申请汇总表（保险公司未垫付）</w:t>
      </w:r>
    </w:p>
    <w:p>
      <w:pPr>
        <w:wordWrap w:val="0"/>
        <w:spacing w:line="360" w:lineRule="auto"/>
        <w:jc w:val="center"/>
        <w:rPr>
          <w:rFonts w:ascii="方正大标宋简体" w:hAnsi="方正大标宋简体" w:eastAsia="方正大标宋简体" w:cs="方正大标宋简体"/>
          <w:sz w:val="44"/>
          <w:szCs w:val="44"/>
        </w:rPr>
      </w:pPr>
      <w:r>
        <w:rPr>
          <w:rFonts w:hint="eastAsia" w:ascii="宋体" w:hAnsi="宋体"/>
          <w:b/>
          <w:bCs/>
          <w:kern w:val="0"/>
          <w:sz w:val="28"/>
          <w:szCs w:val="28"/>
        </w:rPr>
        <w:t>结算时间</w:t>
      </w:r>
      <w:r>
        <w:rPr>
          <w:rFonts w:hint="eastAsia"/>
          <w:b/>
          <w:bCs/>
          <w:kern w:val="0"/>
          <w:sz w:val="28"/>
          <w:szCs w:val="28"/>
        </w:rPr>
        <w:t>：20</w:t>
      </w:r>
      <w:r>
        <w:rPr>
          <w:rFonts w:hint="eastAsia"/>
          <w:b/>
          <w:bCs/>
          <w:kern w:val="0"/>
          <w:sz w:val="28"/>
          <w:szCs w:val="28"/>
          <w:lang w:val="en-US" w:eastAsia="zh-CN"/>
        </w:rPr>
        <w:t>21</w:t>
      </w:r>
      <w:r>
        <w:rPr>
          <w:rFonts w:hint="eastAsia" w:ascii="宋体" w:hAnsi="宋体"/>
          <w:b/>
          <w:bCs/>
          <w:kern w:val="0"/>
          <w:sz w:val="28"/>
          <w:szCs w:val="28"/>
        </w:rPr>
        <w:t>年</w:t>
      </w:r>
      <w:r>
        <w:rPr>
          <w:rFonts w:hint="eastAsia"/>
          <w:b/>
          <w:bCs/>
          <w:kern w:val="0"/>
          <w:sz w:val="28"/>
          <w:szCs w:val="28"/>
        </w:rPr>
        <w:t>1</w:t>
      </w:r>
      <w:r>
        <w:rPr>
          <w:rFonts w:hint="eastAsia" w:ascii="宋体" w:hAnsi="宋体"/>
          <w:b/>
          <w:bCs/>
          <w:kern w:val="0"/>
          <w:sz w:val="28"/>
          <w:szCs w:val="28"/>
        </w:rPr>
        <w:t>月至</w:t>
      </w:r>
      <w:r>
        <w:rPr>
          <w:rFonts w:hint="eastAsia"/>
          <w:b/>
          <w:bCs/>
          <w:kern w:val="0"/>
          <w:sz w:val="28"/>
          <w:szCs w:val="28"/>
        </w:rPr>
        <w:t>12月</w:t>
      </w:r>
      <w:r>
        <w:rPr>
          <w:rFonts w:hint="eastAsia" w:ascii="方正大标宋简体" w:hAnsi="方正大标宋简体" w:eastAsia="方正大标宋简体" w:cs="方正大标宋简体"/>
          <w:sz w:val="44"/>
          <w:szCs w:val="44"/>
        </w:rPr>
        <w:t xml:space="preserve">  </w:t>
      </w:r>
    </w:p>
    <w:p>
      <w:pPr>
        <w:jc w:val="left"/>
        <w:rPr>
          <w:rFonts w:ascii="宋体" w:hAnsi="宋体"/>
          <w:sz w:val="24"/>
        </w:rPr>
      </w:pPr>
      <w:r>
        <w:rPr>
          <w:rFonts w:hint="eastAsia" w:ascii="宋体" w:hAnsi="宋体"/>
          <w:sz w:val="24"/>
        </w:rPr>
        <w:t>填报单位（盖章）：                                                      填报时间：    年   月   日</w:t>
      </w:r>
    </w:p>
    <w:tbl>
      <w:tblPr>
        <w:tblStyle w:val="5"/>
        <w:tblW w:w="14352" w:type="dxa"/>
        <w:tblInd w:w="-2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32"/>
        <w:gridCol w:w="835"/>
        <w:gridCol w:w="632"/>
        <w:gridCol w:w="686"/>
        <w:gridCol w:w="633"/>
        <w:gridCol w:w="1"/>
        <w:gridCol w:w="1008"/>
        <w:gridCol w:w="1"/>
        <w:gridCol w:w="1853"/>
        <w:gridCol w:w="1"/>
        <w:gridCol w:w="1102"/>
        <w:gridCol w:w="1"/>
        <w:gridCol w:w="2394"/>
        <w:gridCol w:w="1"/>
        <w:gridCol w:w="2389"/>
        <w:gridCol w:w="2382"/>
        <w:gridCol w:w="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1580" w:hRule="atLeast"/>
        </w:trPr>
        <w:tc>
          <w:tcPr>
            <w:tcW w:w="432" w:type="dxa"/>
            <w:noWrap w:val="0"/>
            <w:vAlign w:val="center"/>
          </w:tcPr>
          <w:p>
            <w:pPr>
              <w:jc w:val="center"/>
            </w:pPr>
            <w:r>
              <w:rPr>
                <w:rFonts w:hint="eastAsia"/>
              </w:rPr>
              <w:t>序号</w:t>
            </w:r>
          </w:p>
        </w:tc>
        <w:tc>
          <w:tcPr>
            <w:tcW w:w="835" w:type="dxa"/>
            <w:noWrap w:val="0"/>
            <w:vAlign w:val="top"/>
          </w:tcPr>
          <w:p>
            <w:pPr>
              <w:jc w:val="center"/>
              <w:rPr>
                <w:highlight w:val="none"/>
              </w:rPr>
            </w:pPr>
          </w:p>
          <w:p>
            <w:pPr>
              <w:rPr>
                <w:highlight w:val="none"/>
              </w:rPr>
            </w:pPr>
          </w:p>
          <w:p>
            <w:pPr>
              <w:jc w:val="center"/>
              <w:rPr>
                <w:rFonts w:hint="eastAsia" w:eastAsia="宋体"/>
                <w:highlight w:val="none"/>
                <w:lang w:val="en-US" w:eastAsia="zh-CN"/>
              </w:rPr>
            </w:pPr>
            <w:r>
              <w:rPr>
                <w:rFonts w:hint="eastAsia"/>
                <w:highlight w:val="none"/>
              </w:rPr>
              <w:t>所属</w:t>
            </w:r>
            <w:r>
              <w:rPr>
                <w:rFonts w:hint="eastAsia"/>
                <w:highlight w:val="none"/>
                <w:lang w:val="en-US" w:eastAsia="zh-CN"/>
              </w:rPr>
              <w:t>县区</w:t>
            </w:r>
          </w:p>
        </w:tc>
        <w:tc>
          <w:tcPr>
            <w:tcW w:w="632" w:type="dxa"/>
            <w:noWrap w:val="0"/>
            <w:vAlign w:val="center"/>
          </w:tcPr>
          <w:p>
            <w:pPr>
              <w:jc w:val="center"/>
              <w:rPr>
                <w:highlight w:val="none"/>
              </w:rPr>
            </w:pPr>
            <w:r>
              <w:rPr>
                <w:rFonts w:hint="eastAsia"/>
                <w:highlight w:val="none"/>
              </w:rPr>
              <w:t>企业名称</w:t>
            </w:r>
          </w:p>
        </w:tc>
        <w:tc>
          <w:tcPr>
            <w:tcW w:w="686" w:type="dxa"/>
            <w:noWrap w:val="0"/>
            <w:vAlign w:val="center"/>
          </w:tcPr>
          <w:p>
            <w:pPr>
              <w:jc w:val="center"/>
              <w:rPr>
                <w:rFonts w:hint="eastAsia" w:eastAsia="宋体"/>
                <w:highlight w:val="none"/>
                <w:lang w:val="en-US" w:eastAsia="zh-CN"/>
              </w:rPr>
            </w:pPr>
            <w:r>
              <w:rPr>
                <w:rFonts w:hint="eastAsia"/>
                <w:highlight w:val="none"/>
                <w:lang w:val="en-US" w:eastAsia="zh-CN"/>
              </w:rPr>
              <w:t>企业经营地址</w:t>
            </w:r>
          </w:p>
        </w:tc>
        <w:tc>
          <w:tcPr>
            <w:tcW w:w="633" w:type="dxa"/>
            <w:noWrap w:val="0"/>
            <w:vAlign w:val="center"/>
          </w:tcPr>
          <w:p>
            <w:pPr>
              <w:jc w:val="center"/>
              <w:rPr>
                <w:highlight w:val="none"/>
              </w:rPr>
            </w:pPr>
            <w:r>
              <w:rPr>
                <w:rFonts w:hint="eastAsia"/>
                <w:highlight w:val="none"/>
                <w:lang w:val="en-US" w:eastAsia="zh-CN"/>
              </w:rPr>
              <w:t>保单编号</w:t>
            </w:r>
          </w:p>
        </w:tc>
        <w:tc>
          <w:tcPr>
            <w:tcW w:w="1009" w:type="dxa"/>
            <w:gridSpan w:val="2"/>
            <w:noWrap w:val="0"/>
            <w:vAlign w:val="center"/>
          </w:tcPr>
          <w:p>
            <w:pPr>
              <w:jc w:val="center"/>
              <w:rPr>
                <w:highlight w:val="none"/>
              </w:rPr>
            </w:pPr>
            <w:r>
              <w:rPr>
                <w:rFonts w:hint="eastAsia"/>
                <w:highlight w:val="none"/>
              </w:rPr>
              <w:t>海关编码</w:t>
            </w:r>
          </w:p>
        </w:tc>
        <w:tc>
          <w:tcPr>
            <w:tcW w:w="1854" w:type="dxa"/>
            <w:gridSpan w:val="2"/>
            <w:noWrap w:val="0"/>
            <w:vAlign w:val="center"/>
          </w:tcPr>
          <w:p>
            <w:pPr>
              <w:jc w:val="center"/>
              <w:rPr>
                <w:highlight w:val="none"/>
              </w:rPr>
            </w:pPr>
            <w:r>
              <w:rPr>
                <w:rFonts w:hint="eastAsia"/>
                <w:highlight w:val="none"/>
              </w:rPr>
              <w:t>201</w:t>
            </w:r>
            <w:r>
              <w:rPr>
                <w:rFonts w:hint="eastAsia"/>
                <w:highlight w:val="none"/>
                <w:lang w:val="en-US" w:eastAsia="zh-CN"/>
              </w:rPr>
              <w:t>9</w:t>
            </w:r>
            <w:r>
              <w:rPr>
                <w:rFonts w:hint="eastAsia"/>
                <w:highlight w:val="none"/>
              </w:rPr>
              <w:t>年度出口额(美元)</w:t>
            </w:r>
          </w:p>
        </w:tc>
        <w:tc>
          <w:tcPr>
            <w:tcW w:w="1103" w:type="dxa"/>
            <w:gridSpan w:val="2"/>
            <w:noWrap w:val="0"/>
            <w:vAlign w:val="top"/>
          </w:tcPr>
          <w:p>
            <w:pPr>
              <w:jc w:val="center"/>
              <w:rPr>
                <w:rFonts w:hint="eastAsia"/>
                <w:sz w:val="21"/>
                <w:szCs w:val="21"/>
                <w:highlight w:val="none"/>
                <w:lang w:val="en-US" w:eastAsia="zh-CN"/>
              </w:rPr>
            </w:pPr>
          </w:p>
          <w:p>
            <w:pPr>
              <w:jc w:val="center"/>
              <w:rPr>
                <w:rFonts w:hint="eastAsia"/>
                <w:sz w:val="21"/>
                <w:szCs w:val="21"/>
                <w:highlight w:val="none"/>
                <w:lang w:val="en-US" w:eastAsia="zh-CN"/>
              </w:rPr>
            </w:pPr>
            <w:r>
              <w:rPr>
                <w:rFonts w:hint="eastAsia"/>
                <w:sz w:val="21"/>
                <w:szCs w:val="21"/>
                <w:highlight w:val="none"/>
                <w:lang w:val="en-US" w:eastAsia="zh-CN"/>
              </w:rPr>
              <w:t>已发生保费金额</w:t>
            </w:r>
          </w:p>
          <w:p>
            <w:pPr>
              <w:jc w:val="center"/>
              <w:rPr>
                <w:highlight w:val="none"/>
              </w:rPr>
            </w:pPr>
            <w:r>
              <w:rPr>
                <w:rFonts w:hint="eastAsia"/>
                <w:highlight w:val="none"/>
                <w:lang w:val="en-US" w:eastAsia="zh-CN"/>
              </w:rPr>
              <w:t>(</w:t>
            </w:r>
            <w:r>
              <w:rPr>
                <w:rFonts w:hint="eastAsia"/>
                <w:highlight w:val="none"/>
              </w:rPr>
              <w:t>人民币元</w:t>
            </w:r>
            <w:r>
              <w:rPr>
                <w:rFonts w:hint="eastAsia"/>
                <w:highlight w:val="none"/>
                <w:lang w:val="en-US" w:eastAsia="zh-CN"/>
              </w:rPr>
              <w:t>)</w:t>
            </w:r>
          </w:p>
          <w:p>
            <w:pPr>
              <w:jc w:val="center"/>
              <w:rPr>
                <w:highlight w:val="none"/>
              </w:rPr>
            </w:pPr>
          </w:p>
        </w:tc>
        <w:tc>
          <w:tcPr>
            <w:tcW w:w="2395" w:type="dxa"/>
            <w:gridSpan w:val="2"/>
            <w:noWrap w:val="0"/>
            <w:vAlign w:val="center"/>
          </w:tcPr>
          <w:p>
            <w:pPr>
              <w:jc w:val="center"/>
            </w:pPr>
            <w:r>
              <w:rPr>
                <w:rFonts w:hint="eastAsia"/>
                <w:sz w:val="21"/>
                <w:szCs w:val="21"/>
              </w:rPr>
              <w:t>保险公司</w:t>
            </w:r>
            <w:r>
              <w:rPr>
                <w:rFonts w:hint="eastAsia"/>
                <w:sz w:val="21"/>
                <w:szCs w:val="21"/>
                <w:lang w:val="en-US" w:eastAsia="zh-CN"/>
              </w:rPr>
              <w:t>未</w:t>
            </w:r>
            <w:r>
              <w:rPr>
                <w:rFonts w:hint="eastAsia"/>
                <w:sz w:val="21"/>
                <w:szCs w:val="21"/>
              </w:rPr>
              <w:t>垫付保险费金额（人民币）</w:t>
            </w:r>
          </w:p>
        </w:tc>
        <w:tc>
          <w:tcPr>
            <w:tcW w:w="2390" w:type="dxa"/>
            <w:gridSpan w:val="2"/>
            <w:noWrap w:val="0"/>
            <w:vAlign w:val="center"/>
          </w:tcPr>
          <w:p>
            <w:pPr>
              <w:jc w:val="center"/>
              <w:rPr>
                <w:rFonts w:hint="eastAsia"/>
              </w:rPr>
            </w:pPr>
            <w:r>
              <w:rPr>
                <w:rFonts w:hint="eastAsia"/>
              </w:rPr>
              <w:t>申请</w:t>
            </w:r>
            <w:r>
              <w:rPr>
                <w:rFonts w:hint="eastAsia"/>
                <w:lang w:val="en-US" w:eastAsia="zh-CN"/>
              </w:rPr>
              <w:t>资助</w:t>
            </w:r>
            <w:r>
              <w:rPr>
                <w:rFonts w:hint="eastAsia"/>
              </w:rPr>
              <w:t>金额</w:t>
            </w:r>
          </w:p>
          <w:p>
            <w:pPr>
              <w:jc w:val="center"/>
              <w:rPr>
                <w:rFonts w:hint="eastAsia" w:eastAsia="宋体"/>
                <w:lang w:val="en-US" w:eastAsia="zh-CN"/>
              </w:rPr>
            </w:pPr>
            <w:r>
              <w:rPr>
                <w:rFonts w:hint="eastAsia"/>
              </w:rPr>
              <w:t>（人民币）</w:t>
            </w:r>
          </w:p>
        </w:tc>
        <w:tc>
          <w:tcPr>
            <w:tcW w:w="2382" w:type="dxa"/>
            <w:noWrap w:val="0"/>
            <w:vAlign w:val="center"/>
          </w:tcPr>
          <w:p>
            <w:pPr>
              <w:jc w:val="center"/>
              <w:rPr>
                <w:rFonts w:hint="eastAsia"/>
                <w:lang w:val="en-US" w:eastAsia="zh-CN"/>
              </w:rPr>
            </w:pPr>
            <w:r>
              <w:rPr>
                <w:rFonts w:hint="eastAsia"/>
                <w:lang w:val="en-US"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605" w:hRule="atLeast"/>
        </w:trPr>
        <w:tc>
          <w:tcPr>
            <w:tcW w:w="432" w:type="dxa"/>
            <w:noWrap w:val="0"/>
            <w:vAlign w:val="center"/>
          </w:tcPr>
          <w:p>
            <w:pPr>
              <w:jc w:val="center"/>
            </w:pPr>
          </w:p>
        </w:tc>
        <w:tc>
          <w:tcPr>
            <w:tcW w:w="835" w:type="dxa"/>
            <w:noWrap w:val="0"/>
            <w:vAlign w:val="top"/>
          </w:tcPr>
          <w:p>
            <w:pPr>
              <w:jc w:val="center"/>
            </w:pPr>
          </w:p>
        </w:tc>
        <w:tc>
          <w:tcPr>
            <w:tcW w:w="632" w:type="dxa"/>
            <w:noWrap w:val="0"/>
            <w:vAlign w:val="center"/>
          </w:tcPr>
          <w:p>
            <w:pPr>
              <w:jc w:val="center"/>
            </w:pPr>
          </w:p>
        </w:tc>
        <w:tc>
          <w:tcPr>
            <w:tcW w:w="686" w:type="dxa"/>
            <w:noWrap w:val="0"/>
            <w:vAlign w:val="center"/>
          </w:tcPr>
          <w:p>
            <w:pPr>
              <w:jc w:val="center"/>
            </w:pPr>
          </w:p>
        </w:tc>
        <w:tc>
          <w:tcPr>
            <w:tcW w:w="633" w:type="dxa"/>
            <w:noWrap w:val="0"/>
            <w:vAlign w:val="center"/>
          </w:tcPr>
          <w:p>
            <w:pPr>
              <w:jc w:val="center"/>
            </w:pPr>
          </w:p>
        </w:tc>
        <w:tc>
          <w:tcPr>
            <w:tcW w:w="1009" w:type="dxa"/>
            <w:gridSpan w:val="2"/>
            <w:noWrap w:val="0"/>
            <w:vAlign w:val="center"/>
          </w:tcPr>
          <w:p>
            <w:pPr>
              <w:jc w:val="center"/>
            </w:pPr>
          </w:p>
        </w:tc>
        <w:tc>
          <w:tcPr>
            <w:tcW w:w="1854" w:type="dxa"/>
            <w:gridSpan w:val="2"/>
            <w:noWrap w:val="0"/>
            <w:vAlign w:val="center"/>
          </w:tcPr>
          <w:p>
            <w:pPr>
              <w:jc w:val="center"/>
              <w:rPr>
                <w:rFonts w:hint="eastAsia" w:eastAsia="宋体"/>
                <w:lang w:eastAsia="zh-CN"/>
              </w:rPr>
            </w:pPr>
          </w:p>
        </w:tc>
        <w:tc>
          <w:tcPr>
            <w:tcW w:w="1103" w:type="dxa"/>
            <w:gridSpan w:val="2"/>
            <w:noWrap w:val="0"/>
            <w:vAlign w:val="center"/>
          </w:tcPr>
          <w:p>
            <w:pPr>
              <w:jc w:val="center"/>
              <w:rPr>
                <w:rFonts w:hint="eastAsia" w:eastAsia="宋体"/>
                <w:lang w:eastAsia="zh-CN"/>
              </w:rPr>
            </w:pPr>
          </w:p>
        </w:tc>
        <w:tc>
          <w:tcPr>
            <w:tcW w:w="2395" w:type="dxa"/>
            <w:gridSpan w:val="2"/>
            <w:noWrap w:val="0"/>
            <w:vAlign w:val="center"/>
          </w:tcPr>
          <w:p>
            <w:pPr>
              <w:jc w:val="center"/>
              <w:rPr>
                <w:rFonts w:hint="eastAsia" w:eastAsia="宋体"/>
                <w:lang w:val="en-US" w:eastAsia="zh-CN"/>
              </w:rPr>
            </w:pPr>
          </w:p>
        </w:tc>
        <w:tc>
          <w:tcPr>
            <w:tcW w:w="2390" w:type="dxa"/>
            <w:gridSpan w:val="2"/>
            <w:noWrap w:val="0"/>
            <w:vAlign w:val="center"/>
          </w:tcPr>
          <w:p>
            <w:pPr>
              <w:jc w:val="center"/>
              <w:rPr>
                <w:rFonts w:hint="eastAsia"/>
                <w:lang w:val="en-US" w:eastAsia="zh-CN"/>
              </w:rPr>
            </w:pPr>
          </w:p>
        </w:tc>
        <w:tc>
          <w:tcPr>
            <w:tcW w:w="2382" w:type="dxa"/>
            <w:noWrap w:val="0"/>
            <w:vAlign w:val="center"/>
          </w:tcPr>
          <w:p>
            <w:pPr>
              <w:jc w:val="center"/>
              <w:rPr>
                <w:rFonts w:hint="eastAsia"/>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688" w:hRule="atLeast"/>
        </w:trPr>
        <w:tc>
          <w:tcPr>
            <w:tcW w:w="432" w:type="dxa"/>
            <w:noWrap w:val="0"/>
            <w:vAlign w:val="center"/>
          </w:tcPr>
          <w:p>
            <w:pPr>
              <w:jc w:val="center"/>
            </w:pPr>
          </w:p>
        </w:tc>
        <w:tc>
          <w:tcPr>
            <w:tcW w:w="835" w:type="dxa"/>
            <w:noWrap w:val="0"/>
            <w:vAlign w:val="top"/>
          </w:tcPr>
          <w:p>
            <w:pPr>
              <w:jc w:val="center"/>
            </w:pPr>
          </w:p>
        </w:tc>
        <w:tc>
          <w:tcPr>
            <w:tcW w:w="632" w:type="dxa"/>
            <w:noWrap w:val="0"/>
            <w:vAlign w:val="center"/>
          </w:tcPr>
          <w:p>
            <w:pPr>
              <w:jc w:val="center"/>
            </w:pPr>
          </w:p>
        </w:tc>
        <w:tc>
          <w:tcPr>
            <w:tcW w:w="686" w:type="dxa"/>
            <w:noWrap w:val="0"/>
            <w:vAlign w:val="center"/>
          </w:tcPr>
          <w:p>
            <w:pPr>
              <w:jc w:val="center"/>
            </w:pPr>
          </w:p>
        </w:tc>
        <w:tc>
          <w:tcPr>
            <w:tcW w:w="633" w:type="dxa"/>
            <w:noWrap w:val="0"/>
            <w:vAlign w:val="center"/>
          </w:tcPr>
          <w:p>
            <w:pPr>
              <w:jc w:val="center"/>
            </w:pPr>
          </w:p>
        </w:tc>
        <w:tc>
          <w:tcPr>
            <w:tcW w:w="1009" w:type="dxa"/>
            <w:gridSpan w:val="2"/>
            <w:noWrap w:val="0"/>
            <w:vAlign w:val="center"/>
          </w:tcPr>
          <w:p>
            <w:pPr>
              <w:jc w:val="center"/>
            </w:pPr>
          </w:p>
        </w:tc>
        <w:tc>
          <w:tcPr>
            <w:tcW w:w="1854" w:type="dxa"/>
            <w:gridSpan w:val="2"/>
            <w:noWrap w:val="0"/>
            <w:vAlign w:val="top"/>
          </w:tcPr>
          <w:p>
            <w:pPr>
              <w:jc w:val="center"/>
            </w:pPr>
          </w:p>
        </w:tc>
        <w:tc>
          <w:tcPr>
            <w:tcW w:w="1103" w:type="dxa"/>
            <w:gridSpan w:val="2"/>
            <w:noWrap w:val="0"/>
            <w:vAlign w:val="center"/>
          </w:tcPr>
          <w:p>
            <w:pPr>
              <w:jc w:val="center"/>
            </w:pPr>
          </w:p>
        </w:tc>
        <w:tc>
          <w:tcPr>
            <w:tcW w:w="2395" w:type="dxa"/>
            <w:gridSpan w:val="2"/>
            <w:noWrap w:val="0"/>
            <w:vAlign w:val="center"/>
          </w:tcPr>
          <w:p>
            <w:pPr>
              <w:jc w:val="center"/>
            </w:pPr>
          </w:p>
        </w:tc>
        <w:tc>
          <w:tcPr>
            <w:tcW w:w="2390" w:type="dxa"/>
            <w:gridSpan w:val="2"/>
            <w:noWrap w:val="0"/>
            <w:vAlign w:val="center"/>
          </w:tcPr>
          <w:p>
            <w:pPr>
              <w:jc w:val="center"/>
            </w:pPr>
          </w:p>
        </w:tc>
        <w:tc>
          <w:tcPr>
            <w:tcW w:w="2382" w:type="dxa"/>
            <w:noWrap w:val="0"/>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trPr>
        <w:tc>
          <w:tcPr>
            <w:tcW w:w="3219" w:type="dxa"/>
            <w:gridSpan w:val="6"/>
            <w:noWrap w:val="0"/>
            <w:vAlign w:val="center"/>
          </w:tcPr>
          <w:p>
            <w:pPr>
              <w:jc w:val="center"/>
              <w:rPr>
                <w:rFonts w:hint="eastAsia" w:eastAsia="宋体"/>
                <w:lang w:val="en-US" w:eastAsia="zh-CN"/>
              </w:rPr>
            </w:pPr>
            <w:r>
              <w:rPr>
                <w:rFonts w:hint="eastAsia"/>
                <w:lang w:val="en-US" w:eastAsia="zh-CN"/>
              </w:rPr>
              <w:t>合计</w:t>
            </w:r>
          </w:p>
        </w:tc>
        <w:tc>
          <w:tcPr>
            <w:tcW w:w="1009" w:type="dxa"/>
            <w:gridSpan w:val="2"/>
            <w:noWrap w:val="0"/>
            <w:vAlign w:val="center"/>
          </w:tcPr>
          <w:p>
            <w:pPr>
              <w:jc w:val="center"/>
            </w:pPr>
          </w:p>
        </w:tc>
        <w:tc>
          <w:tcPr>
            <w:tcW w:w="1854" w:type="dxa"/>
            <w:gridSpan w:val="2"/>
            <w:noWrap w:val="0"/>
            <w:vAlign w:val="top"/>
          </w:tcPr>
          <w:p>
            <w:pPr>
              <w:jc w:val="center"/>
            </w:pPr>
          </w:p>
        </w:tc>
        <w:tc>
          <w:tcPr>
            <w:tcW w:w="1103" w:type="dxa"/>
            <w:gridSpan w:val="2"/>
            <w:noWrap w:val="0"/>
            <w:vAlign w:val="center"/>
          </w:tcPr>
          <w:p>
            <w:pPr>
              <w:jc w:val="center"/>
            </w:pPr>
          </w:p>
        </w:tc>
        <w:tc>
          <w:tcPr>
            <w:tcW w:w="2395" w:type="dxa"/>
            <w:gridSpan w:val="2"/>
            <w:noWrap w:val="0"/>
            <w:vAlign w:val="center"/>
          </w:tcPr>
          <w:p>
            <w:pPr>
              <w:jc w:val="center"/>
            </w:pPr>
          </w:p>
        </w:tc>
        <w:tc>
          <w:tcPr>
            <w:tcW w:w="2389" w:type="dxa"/>
            <w:noWrap w:val="0"/>
            <w:vAlign w:val="center"/>
          </w:tcPr>
          <w:p>
            <w:pPr>
              <w:jc w:val="center"/>
            </w:pPr>
          </w:p>
        </w:tc>
        <w:tc>
          <w:tcPr>
            <w:tcW w:w="2383" w:type="dxa"/>
            <w:gridSpan w:val="2"/>
            <w:noWrap w:val="0"/>
            <w:vAlign w:val="center"/>
          </w:tcPr>
          <w:p>
            <w:pPr>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70" w:hRule="atLeast"/>
        </w:trPr>
        <w:tc>
          <w:tcPr>
            <w:tcW w:w="11969" w:type="dxa"/>
            <w:gridSpan w:val="15"/>
            <w:tcBorders>
              <w:right w:val="nil"/>
            </w:tcBorders>
            <w:noWrap w:val="0"/>
            <w:vAlign w:val="center"/>
          </w:tcPr>
          <w:p>
            <w:pPr>
              <w:widowControl/>
              <w:ind w:firstLine="720" w:firstLineChars="300"/>
              <w:jc w:val="left"/>
              <w:rPr>
                <w:sz w:val="24"/>
              </w:rPr>
            </w:pPr>
            <w:r>
              <w:rPr>
                <w:rFonts w:hint="eastAsia"/>
                <w:sz w:val="24"/>
              </w:rPr>
              <w:t>兹声明以上填报内容无讹并承担法律责任。</w:t>
            </w:r>
          </w:p>
          <w:p>
            <w:pPr>
              <w:widowControl/>
              <w:wordWrap w:val="0"/>
              <w:rPr>
                <w:sz w:val="24"/>
              </w:rPr>
            </w:pPr>
            <w:r>
              <w:rPr>
                <w:rFonts w:hint="eastAsia"/>
                <w:sz w:val="24"/>
              </w:rPr>
              <w:t xml:space="preserve">                                                               </w:t>
            </w:r>
          </w:p>
          <w:p>
            <w:pPr>
              <w:widowControl/>
              <w:wordWrap w:val="0"/>
              <w:ind w:firstLine="720" w:firstLineChars="300"/>
              <w:rPr>
                <w:sz w:val="24"/>
              </w:rPr>
            </w:pPr>
            <w:r>
              <w:rPr>
                <w:rFonts w:hint="eastAsia"/>
                <w:sz w:val="24"/>
              </w:rPr>
              <w:t xml:space="preserve">申请单位（公章）                              </w:t>
            </w:r>
            <w:r>
              <w:rPr>
                <w:rFonts w:hint="eastAsia"/>
                <w:sz w:val="24"/>
                <w:lang w:val="en-US" w:eastAsia="zh-CN"/>
              </w:rPr>
              <w:t xml:space="preserve">                        </w:t>
            </w:r>
            <w:r>
              <w:rPr>
                <w:rFonts w:hint="eastAsia"/>
                <w:sz w:val="24"/>
              </w:rPr>
              <w:t xml:space="preserve"> 年   月   日     </w:t>
            </w:r>
          </w:p>
          <w:p>
            <w:pPr>
              <w:jc w:val="center"/>
            </w:pPr>
          </w:p>
        </w:tc>
        <w:tc>
          <w:tcPr>
            <w:tcW w:w="2383" w:type="dxa"/>
            <w:gridSpan w:val="2"/>
            <w:tcBorders>
              <w:left w:val="nil"/>
            </w:tcBorders>
            <w:noWrap w:val="0"/>
            <w:vAlign w:val="center"/>
          </w:tcPr>
          <w:p>
            <w:pPr>
              <w:jc w:val="center"/>
            </w:pPr>
          </w:p>
        </w:tc>
      </w:tr>
    </w:tbl>
    <w:p>
      <w:pPr>
        <w:rPr>
          <w:rFonts w:hint="eastAsia" w:ascii="宋体" w:hAnsi="宋体" w:cs="宋体"/>
          <w:kern w:val="0"/>
          <w:sz w:val="24"/>
          <w:szCs w:val="24"/>
        </w:rPr>
      </w:pPr>
      <w:r>
        <w:rPr>
          <w:rFonts w:hint="eastAsia"/>
        </w:rPr>
        <w:t xml:space="preserve">  </w:t>
      </w:r>
    </w:p>
    <w:p>
      <w:pPr>
        <w:keepNext w:val="0"/>
        <w:keepLines w:val="0"/>
        <w:pageBreakBefore w:val="0"/>
        <w:widowControl w:val="0"/>
        <w:kinsoku/>
        <w:wordWrap/>
        <w:overflowPunct/>
        <w:topLinePunct w:val="0"/>
        <w:autoSpaceDE/>
        <w:autoSpaceDN/>
        <w:bidi w:val="0"/>
        <w:snapToGrid w:val="0"/>
        <w:spacing w:before="0" w:beforeLines="0" w:after="0" w:afterLines="0" w:line="240" w:lineRule="auto"/>
        <w:ind w:firstLine="0" w:firstLineChars="0"/>
        <w:textAlignment w:val="auto"/>
        <w:outlineLvl w:val="9"/>
        <w:rPr>
          <w:rFonts w:hint="eastAsia" w:ascii="Arial" w:hAnsi="Arial" w:cs="Arial"/>
          <w:kern w:val="0"/>
          <w:sz w:val="24"/>
          <w:szCs w:val="24"/>
        </w:rPr>
        <w:sectPr>
          <w:pgSz w:w="16838" w:h="11906" w:orient="landscape"/>
          <w:pgMar w:top="1599" w:right="1440" w:bottom="1485" w:left="1440"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r>
        <w:rPr>
          <w:rFonts w:hint="eastAsia" w:ascii="宋体" w:hAnsi="宋体" w:cs="宋体"/>
          <w:kern w:val="0"/>
          <w:sz w:val="24"/>
          <w:szCs w:val="24"/>
        </w:rPr>
        <w:t>填报人：                                                                联系电话</w:t>
      </w:r>
      <w:r>
        <w:rPr>
          <w:rFonts w:hint="eastAsia" w:ascii="Arial" w:hAnsi="Arial" w:cs="Arial"/>
          <w:kern w:val="0"/>
          <w:sz w:val="24"/>
          <w:szCs w:val="24"/>
        </w:rPr>
        <w:t>：</w:t>
      </w:r>
    </w:p>
    <w:p>
      <w:pPr>
        <w:snapToGrid w:val="0"/>
        <w:rPr>
          <w:rFonts w:hint="eastAsia" w:ascii="黑体" w:hAnsi="黑体" w:eastAsia="黑体" w:cs="黑体"/>
          <w:sz w:val="32"/>
          <w:szCs w:val="32"/>
        </w:rPr>
      </w:pPr>
      <w:r>
        <w:rPr>
          <w:rFonts w:hint="eastAsia" w:ascii="黑体" w:hAnsi="黑体" w:eastAsia="黑体" w:cs="黑体"/>
          <w:sz w:val="32"/>
          <w:szCs w:val="32"/>
        </w:rPr>
        <w:t>附件</w:t>
      </w:r>
      <w:r>
        <w:rPr>
          <w:rFonts w:hint="eastAsia" w:ascii="黑体" w:hAnsi="黑体" w:eastAsia="黑体" w:cs="黑体"/>
          <w:sz w:val="32"/>
          <w:szCs w:val="32"/>
          <w:lang w:val="en-US" w:eastAsia="zh-CN"/>
        </w:rPr>
        <w:t>1-5</w:t>
      </w:r>
    </w:p>
    <w:p>
      <w:pPr>
        <w:wordWrap w:val="0"/>
        <w:spacing w:line="360" w:lineRule="auto"/>
        <w:jc w:val="center"/>
        <w:rPr>
          <w:rFonts w:hint="eastAsia" w:ascii="黑体" w:hAnsi="黑体" w:eastAsia="黑体" w:cs="黑体"/>
          <w:sz w:val="44"/>
          <w:szCs w:val="44"/>
        </w:rPr>
      </w:pPr>
      <w:r>
        <w:rPr>
          <w:rFonts w:hint="eastAsia" w:ascii="黑体" w:hAnsi="黑体" w:eastAsia="黑体" w:cs="黑体"/>
          <w:sz w:val="44"/>
          <w:szCs w:val="44"/>
        </w:rPr>
        <w:t>专项资金收款账户信息汇总表</w:t>
      </w:r>
    </w:p>
    <w:tbl>
      <w:tblPr>
        <w:tblStyle w:val="5"/>
        <w:tblW w:w="15000" w:type="dxa"/>
        <w:tblInd w:w="0" w:type="dxa"/>
        <w:tblLayout w:type="fixed"/>
        <w:tblCellMar>
          <w:top w:w="0" w:type="dxa"/>
          <w:left w:w="0" w:type="dxa"/>
          <w:bottom w:w="0" w:type="dxa"/>
          <w:right w:w="0" w:type="dxa"/>
        </w:tblCellMar>
      </w:tblPr>
      <w:tblGrid>
        <w:gridCol w:w="815"/>
        <w:gridCol w:w="1161"/>
        <w:gridCol w:w="1840"/>
        <w:gridCol w:w="3475"/>
        <w:gridCol w:w="3659"/>
        <w:gridCol w:w="2449"/>
        <w:gridCol w:w="1601"/>
      </w:tblGrid>
      <w:tr>
        <w:tblPrEx>
          <w:tblCellMar>
            <w:top w:w="0" w:type="dxa"/>
            <w:left w:w="0" w:type="dxa"/>
            <w:bottom w:w="0" w:type="dxa"/>
            <w:right w:w="0" w:type="dxa"/>
          </w:tblCellMar>
        </w:tblPrEx>
        <w:trPr>
          <w:trHeight w:val="375" w:hRule="atLeast"/>
        </w:trPr>
        <w:tc>
          <w:tcPr>
            <w:tcW w:w="15000" w:type="dxa"/>
            <w:gridSpan w:val="7"/>
            <w:tcBorders>
              <w:top w:val="nil"/>
              <w:left w:val="nil"/>
              <w:bottom w:val="nil"/>
              <w:right w:val="nil"/>
            </w:tcBorders>
            <w:noWrap w:val="0"/>
            <w:tcMar>
              <w:top w:w="15" w:type="dxa"/>
              <w:left w:w="15" w:type="dxa"/>
              <w:right w:w="15" w:type="dxa"/>
            </w:tcMar>
            <w:vAlign w:val="bottom"/>
          </w:tcPr>
          <w:p>
            <w:pPr>
              <w:keepNext w:val="0"/>
              <w:keepLines w:val="0"/>
              <w:widowControl/>
              <w:suppressLineNumbers w:val="0"/>
              <w:ind w:firstLine="4498" w:firstLineChars="1600"/>
              <w:jc w:val="both"/>
              <w:textAlignment w:val="bottom"/>
              <w:rPr>
                <w:rFonts w:hint="eastAsia" w:ascii="宋体" w:hAnsi="宋体" w:eastAsia="宋体" w:cs="宋体"/>
                <w:i w:val="0"/>
                <w:color w:val="000000"/>
                <w:sz w:val="28"/>
                <w:szCs w:val="28"/>
                <w:u w:val="none"/>
              </w:rPr>
            </w:pPr>
            <w:r>
              <w:rPr>
                <w:rFonts w:hint="eastAsia" w:ascii="宋体" w:hAnsi="宋体" w:eastAsia="宋体" w:cs="Times New Roman"/>
                <w:b/>
                <w:bCs/>
                <w:i w:val="0"/>
                <w:color w:val="000000"/>
                <w:kern w:val="0"/>
                <w:sz w:val="28"/>
                <w:szCs w:val="28"/>
                <w:u w:val="none"/>
                <w:lang w:val="en-US" w:eastAsia="zh-CN" w:bidi="ar"/>
              </w:rPr>
              <w:t>结算时间  20</w:t>
            </w:r>
            <w:r>
              <w:rPr>
                <w:rFonts w:hint="eastAsia" w:ascii="宋体" w:hAnsi="宋体" w:cs="Times New Roman"/>
                <w:b/>
                <w:bCs/>
                <w:i w:val="0"/>
                <w:color w:val="000000"/>
                <w:kern w:val="0"/>
                <w:sz w:val="28"/>
                <w:szCs w:val="28"/>
                <w:u w:val="none"/>
                <w:lang w:val="en-US" w:eastAsia="zh-CN" w:bidi="ar"/>
              </w:rPr>
              <w:t>21</w:t>
            </w:r>
            <w:r>
              <w:rPr>
                <w:rFonts w:hint="eastAsia" w:ascii="宋体" w:hAnsi="宋体" w:eastAsia="宋体" w:cs="Times New Roman"/>
                <w:b/>
                <w:bCs/>
                <w:i w:val="0"/>
                <w:color w:val="000000"/>
                <w:kern w:val="0"/>
                <w:sz w:val="28"/>
                <w:szCs w:val="28"/>
                <w:u w:val="none"/>
                <w:lang w:val="en-US" w:eastAsia="zh-CN" w:bidi="ar"/>
              </w:rPr>
              <w:t>年1月至20</w:t>
            </w:r>
            <w:r>
              <w:rPr>
                <w:rFonts w:hint="eastAsia" w:ascii="宋体" w:hAnsi="宋体" w:cs="Times New Roman"/>
                <w:b/>
                <w:bCs/>
                <w:i w:val="0"/>
                <w:color w:val="000000"/>
                <w:kern w:val="0"/>
                <w:sz w:val="28"/>
                <w:szCs w:val="28"/>
                <w:u w:val="none"/>
                <w:lang w:val="en-US" w:eastAsia="zh-CN" w:bidi="ar"/>
              </w:rPr>
              <w:t>21</w:t>
            </w:r>
            <w:r>
              <w:rPr>
                <w:rFonts w:hint="eastAsia" w:ascii="宋体" w:hAnsi="宋体" w:eastAsia="宋体" w:cs="Times New Roman"/>
                <w:b/>
                <w:bCs/>
                <w:i w:val="0"/>
                <w:color w:val="000000"/>
                <w:kern w:val="0"/>
                <w:sz w:val="28"/>
                <w:szCs w:val="28"/>
                <w:u w:val="none"/>
                <w:lang w:val="en-US" w:eastAsia="zh-CN" w:bidi="ar"/>
              </w:rPr>
              <w:t>年12月</w:t>
            </w:r>
          </w:p>
        </w:tc>
      </w:tr>
      <w:tr>
        <w:tblPrEx>
          <w:tblCellMar>
            <w:top w:w="0" w:type="dxa"/>
            <w:left w:w="0" w:type="dxa"/>
            <w:bottom w:w="0" w:type="dxa"/>
            <w:right w:w="0" w:type="dxa"/>
          </w:tblCellMar>
        </w:tblPrEx>
        <w:trPr>
          <w:trHeight w:val="285" w:hRule="atLeast"/>
        </w:trPr>
        <w:tc>
          <w:tcPr>
            <w:tcW w:w="7291" w:type="dxa"/>
            <w:gridSpan w:val="4"/>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填报单位：</w:t>
            </w:r>
          </w:p>
        </w:tc>
        <w:tc>
          <w:tcPr>
            <w:tcW w:w="3659" w:type="dxa"/>
            <w:tcBorders>
              <w:top w:val="nil"/>
              <w:left w:val="nil"/>
              <w:bottom w:val="nil"/>
              <w:right w:val="nil"/>
            </w:tcBorders>
            <w:noWrap w:val="0"/>
            <w:tcMar>
              <w:top w:w="15" w:type="dxa"/>
              <w:left w:w="15" w:type="dxa"/>
              <w:right w:w="15" w:type="dxa"/>
            </w:tcMar>
            <w:vAlign w:val="bottom"/>
          </w:tcPr>
          <w:p>
            <w:pPr>
              <w:rPr>
                <w:rFonts w:hint="eastAsia" w:ascii="Arial" w:hAnsi="Arial" w:eastAsia="宋体" w:cs="Arial"/>
                <w:i w:val="0"/>
                <w:color w:val="000000"/>
                <w:sz w:val="20"/>
                <w:szCs w:val="20"/>
                <w:u w:val="none"/>
              </w:rPr>
            </w:pPr>
          </w:p>
        </w:tc>
        <w:tc>
          <w:tcPr>
            <w:tcW w:w="2449" w:type="dxa"/>
            <w:tcBorders>
              <w:top w:val="nil"/>
              <w:left w:val="nil"/>
              <w:bottom w:val="nil"/>
              <w:right w:val="nil"/>
            </w:tcBorders>
            <w:noWrap w:val="0"/>
            <w:tcMar>
              <w:top w:w="15" w:type="dxa"/>
              <w:left w:w="15" w:type="dxa"/>
              <w:right w:w="15" w:type="dxa"/>
            </w:tcMar>
            <w:vAlign w:val="bottom"/>
          </w:tcPr>
          <w:p>
            <w:pPr>
              <w:rPr>
                <w:rFonts w:hint="default" w:ascii="Arial" w:hAnsi="Arial" w:eastAsia="宋体" w:cs="Arial"/>
                <w:i w:val="0"/>
                <w:color w:val="000000"/>
                <w:sz w:val="20"/>
                <w:szCs w:val="20"/>
                <w:u w:val="none"/>
              </w:rPr>
            </w:pPr>
          </w:p>
        </w:tc>
        <w:tc>
          <w:tcPr>
            <w:tcW w:w="1601" w:type="dxa"/>
            <w:tcBorders>
              <w:top w:val="nil"/>
              <w:left w:val="nil"/>
              <w:bottom w:val="nil"/>
              <w:right w:val="nil"/>
            </w:tcBorders>
            <w:noWrap w:val="0"/>
            <w:tcMar>
              <w:top w:w="15" w:type="dxa"/>
              <w:left w:w="15" w:type="dxa"/>
              <w:right w:w="15" w:type="dxa"/>
            </w:tcMar>
            <w:vAlign w:val="bottom"/>
          </w:tcPr>
          <w:p>
            <w:pPr>
              <w:rPr>
                <w:rFonts w:hint="default" w:ascii="Arial" w:hAnsi="Arial" w:eastAsia="宋体" w:cs="Arial"/>
                <w:i w:val="0"/>
                <w:color w:val="000000"/>
                <w:sz w:val="20"/>
                <w:szCs w:val="20"/>
                <w:u w:val="none"/>
              </w:rPr>
            </w:pPr>
          </w:p>
        </w:tc>
      </w:tr>
      <w:tr>
        <w:tblPrEx>
          <w:tblCellMar>
            <w:top w:w="0" w:type="dxa"/>
            <w:left w:w="0" w:type="dxa"/>
            <w:bottom w:w="0" w:type="dxa"/>
            <w:right w:w="0" w:type="dxa"/>
          </w:tblCellMar>
        </w:tblPrEx>
        <w:trPr>
          <w:trHeight w:val="285"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i w:val="0"/>
                <w:color w:val="000000"/>
                <w:kern w:val="0"/>
                <w:sz w:val="20"/>
                <w:szCs w:val="20"/>
                <w:highlight w:val="none"/>
                <w:u w:val="none"/>
                <w:lang w:val="en-US" w:eastAsia="zh-CN" w:bidi="ar"/>
              </w:rPr>
            </w:pPr>
            <w:r>
              <w:rPr>
                <w:rFonts w:hint="eastAsia" w:ascii="宋体" w:hAnsi="宋体" w:eastAsia="宋体" w:cs="宋体"/>
                <w:b/>
                <w:i w:val="0"/>
                <w:color w:val="000000"/>
                <w:kern w:val="0"/>
                <w:sz w:val="20"/>
                <w:szCs w:val="20"/>
                <w:highlight w:val="none"/>
                <w:u w:val="none"/>
                <w:lang w:val="en-US" w:eastAsia="zh-CN" w:bidi="ar"/>
              </w:rPr>
              <w:t>序号</w:t>
            </w:r>
          </w:p>
        </w:tc>
        <w:tc>
          <w:tcPr>
            <w:tcW w:w="11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highlight w:val="none"/>
                <w:u w:val="none"/>
                <w:lang w:val="en-US" w:eastAsia="zh-CN" w:bidi="ar"/>
              </w:rPr>
            </w:pPr>
            <w:r>
              <w:rPr>
                <w:rFonts w:hint="eastAsia" w:ascii="宋体" w:hAnsi="宋体" w:eastAsia="宋体" w:cs="宋体"/>
                <w:b/>
                <w:i w:val="0"/>
                <w:color w:val="000000"/>
                <w:kern w:val="0"/>
                <w:sz w:val="20"/>
                <w:szCs w:val="20"/>
                <w:highlight w:val="none"/>
                <w:u w:val="none"/>
                <w:lang w:val="en-US" w:eastAsia="zh-CN" w:bidi="ar"/>
              </w:rPr>
              <w:t>所属</w:t>
            </w:r>
            <w:r>
              <w:rPr>
                <w:rFonts w:hint="eastAsia" w:ascii="宋体" w:hAnsi="宋体" w:cs="宋体"/>
                <w:b/>
                <w:i w:val="0"/>
                <w:color w:val="000000"/>
                <w:kern w:val="0"/>
                <w:sz w:val="20"/>
                <w:szCs w:val="20"/>
                <w:highlight w:val="none"/>
                <w:u w:val="none"/>
                <w:lang w:val="en-US" w:eastAsia="zh-CN" w:bidi="ar"/>
              </w:rPr>
              <w:t>县区</w:t>
            </w:r>
          </w:p>
        </w:tc>
        <w:tc>
          <w:tcPr>
            <w:tcW w:w="1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i w:val="0"/>
                <w:color w:val="000000"/>
                <w:kern w:val="0"/>
                <w:sz w:val="20"/>
                <w:szCs w:val="20"/>
                <w:highlight w:val="none"/>
                <w:u w:val="none"/>
                <w:lang w:val="en-US" w:eastAsia="zh-CN" w:bidi="ar"/>
              </w:rPr>
            </w:pPr>
            <w:r>
              <w:rPr>
                <w:rFonts w:hint="default" w:ascii="宋体" w:hAnsi="宋体" w:eastAsia="宋体" w:cs="宋体"/>
                <w:b/>
                <w:i w:val="0"/>
                <w:color w:val="000000"/>
                <w:kern w:val="0"/>
                <w:sz w:val="20"/>
                <w:szCs w:val="20"/>
                <w:highlight w:val="none"/>
                <w:u w:val="none"/>
                <w:lang w:val="en-US" w:eastAsia="zh-CN" w:bidi="ar"/>
              </w:rPr>
              <w:t>出口企业编码</w:t>
            </w:r>
          </w:p>
        </w:tc>
        <w:tc>
          <w:tcPr>
            <w:tcW w:w="34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出</w:t>
            </w:r>
            <w:r>
              <w:rPr>
                <w:rFonts w:hint="default" w:ascii="Times New Roman" w:hAnsi="Times New Roman" w:eastAsia="宋体" w:cs="Times New Roman"/>
                <w:b/>
                <w:i w:val="0"/>
                <w:color w:val="000000"/>
                <w:kern w:val="0"/>
                <w:sz w:val="20"/>
                <w:szCs w:val="20"/>
                <w:u w:val="none"/>
                <w:lang w:val="en-US" w:eastAsia="zh-CN" w:bidi="ar"/>
              </w:rPr>
              <w:t xml:space="preserve"> </w:t>
            </w:r>
            <w:r>
              <w:rPr>
                <w:rFonts w:hint="eastAsia" w:ascii="宋体" w:hAnsi="宋体" w:eastAsia="宋体" w:cs="宋体"/>
                <w:b/>
                <w:i w:val="0"/>
                <w:color w:val="000000"/>
                <w:kern w:val="0"/>
                <w:sz w:val="20"/>
                <w:szCs w:val="20"/>
                <w:u w:val="none"/>
                <w:lang w:val="en-US" w:eastAsia="zh-CN" w:bidi="ar"/>
              </w:rPr>
              <w:t>口</w:t>
            </w:r>
            <w:r>
              <w:rPr>
                <w:rFonts w:hint="default" w:ascii="Times New Roman" w:hAnsi="Times New Roman" w:eastAsia="宋体" w:cs="Times New Roman"/>
                <w:b/>
                <w:i w:val="0"/>
                <w:color w:val="000000"/>
                <w:kern w:val="0"/>
                <w:sz w:val="20"/>
                <w:szCs w:val="20"/>
                <w:u w:val="none"/>
                <w:lang w:val="en-US" w:eastAsia="zh-CN" w:bidi="ar"/>
              </w:rPr>
              <w:t xml:space="preserve"> </w:t>
            </w:r>
            <w:r>
              <w:rPr>
                <w:rFonts w:hint="eastAsia" w:ascii="宋体" w:hAnsi="宋体" w:eastAsia="宋体" w:cs="宋体"/>
                <w:b/>
                <w:i w:val="0"/>
                <w:color w:val="000000"/>
                <w:kern w:val="0"/>
                <w:sz w:val="20"/>
                <w:szCs w:val="20"/>
                <w:u w:val="none"/>
                <w:lang w:val="en-US" w:eastAsia="zh-CN" w:bidi="ar"/>
              </w:rPr>
              <w:t>企</w:t>
            </w:r>
            <w:r>
              <w:rPr>
                <w:rFonts w:hint="default" w:ascii="Times New Roman" w:hAnsi="Times New Roman" w:eastAsia="宋体" w:cs="Times New Roman"/>
                <w:b/>
                <w:i w:val="0"/>
                <w:color w:val="000000"/>
                <w:kern w:val="0"/>
                <w:sz w:val="20"/>
                <w:szCs w:val="20"/>
                <w:u w:val="none"/>
                <w:lang w:val="en-US" w:eastAsia="zh-CN" w:bidi="ar"/>
              </w:rPr>
              <w:t xml:space="preserve"> </w:t>
            </w:r>
            <w:r>
              <w:rPr>
                <w:rFonts w:hint="eastAsia" w:ascii="宋体" w:hAnsi="宋体" w:eastAsia="宋体" w:cs="宋体"/>
                <w:b/>
                <w:i w:val="0"/>
                <w:color w:val="000000"/>
                <w:kern w:val="0"/>
                <w:sz w:val="20"/>
                <w:szCs w:val="20"/>
                <w:u w:val="none"/>
                <w:lang w:val="en-US" w:eastAsia="zh-CN" w:bidi="ar"/>
              </w:rPr>
              <w:t>业</w:t>
            </w:r>
            <w:r>
              <w:rPr>
                <w:rFonts w:hint="default" w:ascii="Times New Roman" w:hAnsi="Times New Roman" w:eastAsia="宋体" w:cs="Times New Roman"/>
                <w:b/>
                <w:i w:val="0"/>
                <w:color w:val="000000"/>
                <w:kern w:val="0"/>
                <w:sz w:val="20"/>
                <w:szCs w:val="20"/>
                <w:u w:val="none"/>
                <w:lang w:val="en-US" w:eastAsia="zh-CN" w:bidi="ar"/>
              </w:rPr>
              <w:t xml:space="preserve"> </w:t>
            </w:r>
            <w:r>
              <w:rPr>
                <w:rFonts w:hint="eastAsia" w:ascii="宋体" w:hAnsi="宋体" w:eastAsia="宋体" w:cs="宋体"/>
                <w:b/>
                <w:i w:val="0"/>
                <w:color w:val="000000"/>
                <w:kern w:val="0"/>
                <w:sz w:val="20"/>
                <w:szCs w:val="20"/>
                <w:u w:val="none"/>
                <w:lang w:val="en-US" w:eastAsia="zh-CN" w:bidi="ar"/>
              </w:rPr>
              <w:t>名</w:t>
            </w:r>
            <w:r>
              <w:rPr>
                <w:rFonts w:hint="default" w:ascii="Times New Roman" w:hAnsi="Times New Roman" w:eastAsia="宋体" w:cs="Times New Roman"/>
                <w:b/>
                <w:i w:val="0"/>
                <w:color w:val="000000"/>
                <w:kern w:val="0"/>
                <w:sz w:val="20"/>
                <w:szCs w:val="20"/>
                <w:u w:val="none"/>
                <w:lang w:val="en-US" w:eastAsia="zh-CN" w:bidi="ar"/>
              </w:rPr>
              <w:t xml:space="preserve"> </w:t>
            </w:r>
            <w:r>
              <w:rPr>
                <w:rFonts w:hint="eastAsia" w:ascii="宋体" w:hAnsi="宋体" w:eastAsia="宋体" w:cs="宋体"/>
                <w:b/>
                <w:i w:val="0"/>
                <w:color w:val="000000"/>
                <w:kern w:val="0"/>
                <w:sz w:val="20"/>
                <w:szCs w:val="20"/>
                <w:u w:val="none"/>
                <w:lang w:val="en-US" w:eastAsia="zh-CN" w:bidi="ar"/>
              </w:rPr>
              <w:t>称</w:t>
            </w:r>
          </w:p>
        </w:tc>
        <w:tc>
          <w:tcPr>
            <w:tcW w:w="3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企业开户银行名称</w:t>
            </w:r>
          </w:p>
        </w:tc>
        <w:tc>
          <w:tcPr>
            <w:tcW w:w="2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企业开户银行账号</w:t>
            </w:r>
          </w:p>
        </w:tc>
        <w:tc>
          <w:tcPr>
            <w:tcW w:w="16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w:t>
            </w:r>
          </w:p>
        </w:tc>
      </w:tr>
      <w:tr>
        <w:tblPrEx>
          <w:tblCellMar>
            <w:top w:w="0" w:type="dxa"/>
            <w:left w:w="0" w:type="dxa"/>
            <w:bottom w:w="0" w:type="dxa"/>
            <w:right w:w="0" w:type="dxa"/>
          </w:tblCellMar>
        </w:tblPrEx>
        <w:trPr>
          <w:trHeight w:val="570"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1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1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jc w:val="center"/>
              <w:rPr>
                <w:rFonts w:hint="eastAsia" w:ascii="宋体" w:hAnsi="宋体" w:eastAsia="宋体" w:cs="宋体"/>
                <w:i w:val="0"/>
                <w:color w:val="000000"/>
                <w:sz w:val="20"/>
                <w:szCs w:val="20"/>
                <w:u w:val="none"/>
              </w:rPr>
            </w:pPr>
          </w:p>
        </w:tc>
        <w:tc>
          <w:tcPr>
            <w:tcW w:w="34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3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2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16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550"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1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1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jc w:val="center"/>
              <w:rPr>
                <w:rFonts w:hint="eastAsia" w:ascii="宋体" w:hAnsi="宋体" w:eastAsia="宋体" w:cs="宋体"/>
                <w:i w:val="0"/>
                <w:color w:val="000000"/>
                <w:sz w:val="20"/>
                <w:szCs w:val="20"/>
                <w:u w:val="none"/>
              </w:rPr>
            </w:pPr>
          </w:p>
        </w:tc>
        <w:tc>
          <w:tcPr>
            <w:tcW w:w="34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3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2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16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625"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1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1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4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3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2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16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565"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11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1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34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3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2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16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r>
      <w:tr>
        <w:tblPrEx>
          <w:tblCellMar>
            <w:top w:w="0" w:type="dxa"/>
            <w:left w:w="0" w:type="dxa"/>
            <w:bottom w:w="0" w:type="dxa"/>
            <w:right w:w="0" w:type="dxa"/>
          </w:tblCellMar>
        </w:tblPrEx>
        <w:trPr>
          <w:trHeight w:val="585" w:hRule="atLeast"/>
        </w:trPr>
        <w:tc>
          <w:tcPr>
            <w:tcW w:w="8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cs="宋体"/>
                <w:i w:val="0"/>
                <w:color w:val="000000"/>
                <w:kern w:val="0"/>
                <w:sz w:val="20"/>
                <w:szCs w:val="20"/>
                <w:u w:val="none"/>
                <w:lang w:val="en-US" w:eastAsia="zh-CN" w:bidi="ar"/>
              </w:rPr>
              <w:t>……</w:t>
            </w:r>
          </w:p>
        </w:tc>
        <w:tc>
          <w:tcPr>
            <w:tcW w:w="11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18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jc w:val="center"/>
              <w:rPr>
                <w:rFonts w:hint="eastAsia" w:ascii="宋体" w:hAnsi="宋体" w:eastAsia="宋体" w:cs="宋体"/>
                <w:i w:val="0"/>
                <w:color w:val="000000"/>
                <w:sz w:val="20"/>
                <w:szCs w:val="20"/>
                <w:u w:val="none"/>
              </w:rPr>
            </w:pPr>
          </w:p>
        </w:tc>
        <w:tc>
          <w:tcPr>
            <w:tcW w:w="34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3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c>
          <w:tcPr>
            <w:tcW w:w="2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0"/>
                <w:szCs w:val="20"/>
                <w:u w:val="none"/>
              </w:rPr>
            </w:pPr>
          </w:p>
        </w:tc>
        <w:tc>
          <w:tcPr>
            <w:tcW w:w="160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jc w:val="left"/>
              <w:rPr>
                <w:rFonts w:hint="eastAsia" w:ascii="宋体" w:hAnsi="宋体" w:eastAsia="宋体" w:cs="宋体"/>
                <w:i w:val="0"/>
                <w:color w:val="000000"/>
                <w:sz w:val="20"/>
                <w:szCs w:val="20"/>
                <w:u w:val="none"/>
              </w:rPr>
            </w:pPr>
          </w:p>
        </w:tc>
      </w:tr>
    </w:tbl>
    <w:p>
      <w:pPr>
        <w:keepNext w:val="0"/>
        <w:keepLines w:val="0"/>
        <w:pageBreakBefore w:val="0"/>
        <w:widowControl w:val="0"/>
        <w:kinsoku/>
        <w:wordWrap/>
        <w:overflowPunct/>
        <w:topLinePunct w:val="0"/>
        <w:autoSpaceDE/>
        <w:autoSpaceDN/>
        <w:bidi w:val="0"/>
        <w:snapToGrid w:val="0"/>
        <w:spacing w:before="0" w:beforeLines="0" w:after="0" w:afterLines="0" w:line="240" w:lineRule="auto"/>
        <w:ind w:firstLine="0" w:firstLineChars="0"/>
        <w:textAlignment w:val="auto"/>
        <w:outlineLvl w:val="9"/>
        <w:rPr>
          <w:rFonts w:hint="eastAsia" w:ascii="Arial" w:hAnsi="Arial" w:cs="Arial"/>
          <w:kern w:val="0"/>
          <w:sz w:val="24"/>
          <w:szCs w:val="24"/>
          <w:lang w:eastAsia="zh-CN"/>
        </w:rPr>
      </w:pPr>
    </w:p>
    <w:p/>
    <w:p/>
    <w:p/>
    <w:p/>
    <w:p/>
    <w:p/>
    <w:p>
      <w:pPr>
        <w:sectPr>
          <w:pgSz w:w="16838" w:h="11906" w:orient="landscape"/>
          <w:pgMar w:top="1599" w:right="1440" w:bottom="1485" w:left="1440" w:header="851" w:footer="992" w:gutter="0"/>
          <w:pgNumType w:fmt="numberInDash"/>
          <w:cols w:space="720" w:num="1"/>
          <w:rtlGutter w:val="0"/>
          <w:docGrid w:type="lines" w:linePitch="315" w:charSpace="0"/>
        </w:sectPr>
      </w:pPr>
    </w:p>
    <w:p>
      <w:pPr>
        <w:snapToGrid w:val="0"/>
        <w:rPr>
          <w:rFonts w:hint="default" w:ascii="黑体" w:hAnsi="黑体" w:eastAsia="黑体" w:cs="黑体"/>
          <w:sz w:val="32"/>
          <w:szCs w:val="32"/>
          <w:lang w:val="en-US"/>
        </w:rPr>
      </w:pPr>
      <w:r>
        <w:rPr>
          <w:rFonts w:hint="eastAsia" w:ascii="黑体" w:hAnsi="黑体" w:eastAsia="黑体" w:cs="黑体"/>
          <w:sz w:val="32"/>
          <w:szCs w:val="32"/>
        </w:rPr>
        <w:t>附件</w:t>
      </w:r>
      <w:r>
        <w:rPr>
          <w:rFonts w:hint="eastAsia" w:ascii="黑体" w:hAnsi="黑体" w:eastAsia="黑体" w:cs="黑体"/>
          <w:sz w:val="32"/>
          <w:szCs w:val="32"/>
          <w:lang w:val="en-US" w:eastAsia="zh-CN"/>
        </w:rPr>
        <w:t>1-6 封面</w:t>
      </w:r>
    </w:p>
    <w:p/>
    <w:p/>
    <w:p/>
    <w:p>
      <w:pPr>
        <w:jc w:val="center"/>
        <w:rPr>
          <w:rFonts w:hint="eastAsia" w:ascii="宋体" w:hAnsi="宋体" w:eastAsia="宋体" w:cs="宋体"/>
          <w:b/>
          <w:bCs/>
          <w:color w:val="000000"/>
          <w:sz w:val="50"/>
          <w:szCs w:val="50"/>
          <w:lang w:val="en-US" w:eastAsia="zh-CN"/>
        </w:rPr>
      </w:pPr>
      <w:r>
        <w:rPr>
          <w:rFonts w:hint="eastAsia" w:ascii="宋体" w:hAnsi="宋体" w:cs="宋体"/>
          <w:b/>
          <w:bCs/>
          <w:color w:val="000000"/>
          <w:sz w:val="50"/>
          <w:szCs w:val="50"/>
          <w:lang w:val="en-US" w:eastAsia="zh-CN"/>
        </w:rPr>
        <w:t>2021年业务年度省级</w:t>
      </w:r>
      <w:r>
        <w:rPr>
          <w:rFonts w:hint="eastAsia" w:ascii="宋体" w:hAnsi="宋体" w:eastAsia="宋体" w:cs="宋体"/>
          <w:b/>
          <w:bCs/>
          <w:color w:val="000000"/>
          <w:sz w:val="50"/>
          <w:szCs w:val="50"/>
          <w:lang w:val="en-US" w:eastAsia="zh-CN"/>
        </w:rPr>
        <w:t>促进经济高质量发展专项资金（促进外贸发展方向）</w:t>
      </w:r>
    </w:p>
    <w:p>
      <w:pPr>
        <w:jc w:val="center"/>
        <w:rPr>
          <w:rFonts w:hint="default" w:eastAsia="仿宋" w:cs="Times New Roman"/>
          <w:b/>
          <w:bCs/>
          <w:color w:val="000000"/>
          <w:sz w:val="50"/>
          <w:szCs w:val="50"/>
          <w:lang w:val="en-US" w:eastAsia="zh-CN"/>
        </w:rPr>
      </w:pPr>
      <w:r>
        <w:rPr>
          <w:rFonts w:hint="eastAsia" w:ascii="宋体" w:hAnsi="宋体" w:eastAsia="宋体" w:cs="宋体"/>
          <w:b/>
          <w:bCs/>
          <w:color w:val="000000"/>
          <w:sz w:val="50"/>
          <w:szCs w:val="50"/>
          <w:lang w:val="en-US" w:eastAsia="zh-CN"/>
        </w:rPr>
        <w:t>促进投保出口信用保险</w:t>
      </w:r>
    </w:p>
    <w:p>
      <w:pPr>
        <w:jc w:val="center"/>
        <w:rPr>
          <w:rFonts w:hint="default" w:eastAsia="仿宋" w:cs="Times New Roman"/>
          <w:b/>
          <w:bCs/>
          <w:color w:val="000000"/>
          <w:sz w:val="28"/>
          <w:szCs w:val="28"/>
          <w:lang w:val="en-US" w:eastAsia="zh-CN"/>
        </w:rPr>
      </w:pPr>
    </w:p>
    <w:p>
      <w:pPr>
        <w:jc w:val="center"/>
        <w:rPr>
          <w:rFonts w:hint="eastAsia" w:ascii="宋体" w:hAnsi="宋体" w:eastAsia="宋体" w:cs="宋体"/>
          <w:b/>
          <w:bCs/>
          <w:color w:val="000000"/>
          <w:sz w:val="84"/>
          <w:szCs w:val="84"/>
          <w:lang w:val="en-US" w:eastAsia="zh-CN"/>
        </w:rPr>
      </w:pPr>
      <w:r>
        <w:rPr>
          <w:rFonts w:hint="eastAsia" w:ascii="宋体" w:hAnsi="宋体" w:eastAsia="宋体" w:cs="宋体"/>
          <w:b/>
          <w:bCs/>
          <w:color w:val="000000"/>
          <w:sz w:val="84"/>
          <w:szCs w:val="84"/>
          <w:lang w:val="en-US" w:eastAsia="zh-CN"/>
        </w:rPr>
        <w:t>申</w:t>
      </w:r>
    </w:p>
    <w:p>
      <w:pPr>
        <w:jc w:val="center"/>
        <w:rPr>
          <w:rFonts w:hint="eastAsia" w:ascii="宋体" w:hAnsi="宋体" w:eastAsia="宋体" w:cs="宋体"/>
          <w:b/>
          <w:bCs/>
          <w:color w:val="000000"/>
          <w:sz w:val="84"/>
          <w:szCs w:val="84"/>
          <w:lang w:val="en-US" w:eastAsia="zh-CN"/>
        </w:rPr>
      </w:pPr>
      <w:r>
        <w:rPr>
          <w:rFonts w:hint="eastAsia" w:ascii="宋体" w:hAnsi="宋体" w:eastAsia="宋体" w:cs="宋体"/>
          <w:b/>
          <w:bCs/>
          <w:color w:val="000000"/>
          <w:sz w:val="84"/>
          <w:szCs w:val="84"/>
          <w:lang w:val="en-US" w:eastAsia="zh-CN"/>
        </w:rPr>
        <w:t>报</w:t>
      </w:r>
    </w:p>
    <w:p>
      <w:pPr>
        <w:jc w:val="center"/>
        <w:rPr>
          <w:rFonts w:hint="eastAsia" w:ascii="宋体" w:hAnsi="宋体" w:eastAsia="宋体" w:cs="宋体"/>
          <w:b/>
          <w:bCs/>
          <w:color w:val="000000"/>
          <w:sz w:val="84"/>
          <w:szCs w:val="84"/>
          <w:lang w:val="en-US" w:eastAsia="zh-CN"/>
        </w:rPr>
      </w:pPr>
      <w:r>
        <w:rPr>
          <w:rFonts w:hint="eastAsia" w:ascii="宋体" w:hAnsi="宋体" w:eastAsia="宋体" w:cs="宋体"/>
          <w:b/>
          <w:bCs/>
          <w:color w:val="000000"/>
          <w:sz w:val="84"/>
          <w:szCs w:val="84"/>
          <w:lang w:val="en-US" w:eastAsia="zh-CN"/>
        </w:rPr>
        <w:t>材</w:t>
      </w:r>
    </w:p>
    <w:p>
      <w:pPr>
        <w:jc w:val="center"/>
        <w:rPr>
          <w:rFonts w:hint="eastAsia" w:ascii="宋体" w:hAnsi="宋体" w:eastAsia="宋体" w:cs="宋体"/>
          <w:b/>
          <w:bCs/>
          <w:color w:val="000000"/>
          <w:sz w:val="84"/>
          <w:szCs w:val="84"/>
          <w:lang w:val="en-US" w:eastAsia="zh-CN"/>
        </w:rPr>
      </w:pPr>
      <w:r>
        <w:rPr>
          <w:rFonts w:hint="eastAsia" w:ascii="宋体" w:hAnsi="宋体" w:eastAsia="宋体" w:cs="宋体"/>
          <w:b/>
          <w:bCs/>
          <w:color w:val="000000"/>
          <w:sz w:val="84"/>
          <w:szCs w:val="84"/>
          <w:lang w:val="en-US" w:eastAsia="zh-CN"/>
        </w:rPr>
        <w:t>料</w:t>
      </w:r>
    </w:p>
    <w:p>
      <w:pPr>
        <w:jc w:val="center"/>
        <w:rPr>
          <w:rFonts w:hint="eastAsia" w:eastAsia="仿宋" w:cs="Times New Roman"/>
          <w:b/>
          <w:bCs/>
          <w:color w:val="000000"/>
          <w:sz w:val="28"/>
          <w:szCs w:val="28"/>
          <w:lang w:val="en-US" w:eastAsia="zh-CN"/>
        </w:rPr>
      </w:pPr>
    </w:p>
    <w:p>
      <w:pPr>
        <w:jc w:val="center"/>
        <w:rPr>
          <w:rFonts w:hint="eastAsia" w:eastAsia="仿宋" w:cs="Times New Roman"/>
          <w:b/>
          <w:bCs/>
          <w:color w:val="000000"/>
          <w:sz w:val="28"/>
          <w:szCs w:val="28"/>
          <w:lang w:val="en-US" w:eastAsia="zh-CN"/>
        </w:rPr>
      </w:pPr>
      <w:r>
        <w:rPr>
          <w:rFonts w:hint="eastAsia" w:eastAsia="仿宋" w:cs="Times New Roman"/>
          <w:b/>
          <w:bCs/>
          <w:color w:val="000000"/>
          <w:sz w:val="28"/>
          <w:szCs w:val="28"/>
          <w:lang w:val="en-US" w:eastAsia="zh-CN"/>
        </w:rPr>
        <w:t xml:space="preserve"> </w:t>
      </w:r>
    </w:p>
    <w:p>
      <w:pPr>
        <w:jc w:val="left"/>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申报单位：</w:t>
      </w:r>
    </w:p>
    <w:p>
      <w:pPr>
        <w:jc w:val="left"/>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联 系 人：</w:t>
      </w:r>
    </w:p>
    <w:p>
      <w:pPr>
        <w:jc w:val="left"/>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联系电话：</w:t>
      </w:r>
    </w:p>
    <w:p>
      <w:pPr>
        <w:jc w:val="left"/>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val="en-US" w:eastAsia="zh-CN"/>
        </w:rPr>
        <w:t>时    间：</w:t>
      </w:r>
      <w:r>
        <w:rPr>
          <w:rFonts w:hint="eastAsia" w:ascii="宋体" w:hAnsi="宋体" w:cs="宋体"/>
          <w:b/>
          <w:bCs/>
          <w:color w:val="000000"/>
          <w:sz w:val="28"/>
          <w:szCs w:val="28"/>
          <w:lang w:val="en-US" w:eastAsia="zh-CN"/>
        </w:rPr>
        <w:t>2022</w:t>
      </w:r>
      <w:r>
        <w:rPr>
          <w:rFonts w:hint="eastAsia" w:ascii="宋体" w:hAnsi="宋体" w:eastAsia="宋体" w:cs="宋体"/>
          <w:b/>
          <w:bCs/>
          <w:color w:val="000000"/>
          <w:sz w:val="28"/>
          <w:szCs w:val="28"/>
          <w:lang w:val="en-US" w:eastAsia="zh-CN"/>
        </w:rPr>
        <w:t>年</w:t>
      </w:r>
      <w:r>
        <w:rPr>
          <w:rFonts w:hint="eastAsia" w:ascii="宋体" w:hAnsi="宋体" w:cs="宋体"/>
          <w:b/>
          <w:bCs/>
          <w:color w:val="000000"/>
          <w:sz w:val="28"/>
          <w:szCs w:val="28"/>
          <w:lang w:val="en-US" w:eastAsia="zh-CN"/>
        </w:rPr>
        <w:t xml:space="preserve">  </w:t>
      </w:r>
      <w:r>
        <w:rPr>
          <w:rFonts w:hint="eastAsia" w:ascii="宋体" w:hAnsi="宋体" w:eastAsia="宋体" w:cs="宋体"/>
          <w:b/>
          <w:bCs/>
          <w:color w:val="000000"/>
          <w:sz w:val="28"/>
          <w:szCs w:val="28"/>
          <w:lang w:val="en-US" w:eastAsia="zh-CN"/>
        </w:rPr>
        <w:t>月</w:t>
      </w:r>
      <w:r>
        <w:rPr>
          <w:rFonts w:hint="eastAsia" w:ascii="宋体" w:hAnsi="宋体" w:cs="宋体"/>
          <w:b/>
          <w:bCs/>
          <w:color w:val="000000"/>
          <w:sz w:val="28"/>
          <w:szCs w:val="28"/>
          <w:lang w:val="en-US" w:eastAsia="zh-CN"/>
        </w:rPr>
        <w:t xml:space="preserve">  </w:t>
      </w:r>
      <w:r>
        <w:rPr>
          <w:rFonts w:hint="eastAsia" w:ascii="宋体" w:hAnsi="宋体" w:eastAsia="宋体" w:cs="宋体"/>
          <w:b/>
          <w:bCs/>
          <w:color w:val="000000"/>
          <w:sz w:val="28"/>
          <w:szCs w:val="28"/>
          <w:lang w:val="en-US" w:eastAsia="zh-CN"/>
        </w:rPr>
        <w:t>日</w:t>
      </w:r>
    </w:p>
    <w:p/>
    <w:sectPr>
      <w:footerReference r:id="rId4" w:type="default"/>
      <w:pgSz w:w="11906" w:h="16838"/>
      <w:pgMar w:top="1440" w:right="1485" w:bottom="1440" w:left="1599" w:header="851" w:footer="992" w:gutter="0"/>
      <w:pgNumType w:fmt="numberInDash"/>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japaneseCounting"/>
      <w:lvlText w:val="%1、"/>
      <w:lvlJc w:val="left"/>
      <w:pPr>
        <w:tabs>
          <w:tab w:val="left" w:pos="1440"/>
        </w:tabs>
        <w:ind w:left="1440" w:hanging="720"/>
      </w:pPr>
      <w:rPr>
        <w:rFonts w:hint="default"/>
      </w:rPr>
    </w:lvl>
    <w:lvl w:ilvl="1" w:tentative="0">
      <w:start w:val="1"/>
      <w:numFmt w:val="lowerLetter"/>
      <w:lvlText w:val="%2)"/>
      <w:lvlJc w:val="left"/>
      <w:pPr>
        <w:tabs>
          <w:tab w:val="left" w:pos="1485"/>
        </w:tabs>
        <w:ind w:left="1485" w:hanging="420"/>
      </w:pPr>
    </w:lvl>
    <w:lvl w:ilvl="2" w:tentative="0">
      <w:start w:val="1"/>
      <w:numFmt w:val="lowerRoman"/>
      <w:lvlText w:val="%3."/>
      <w:lvlJc w:val="right"/>
      <w:pPr>
        <w:tabs>
          <w:tab w:val="left" w:pos="1905"/>
        </w:tabs>
        <w:ind w:left="1905" w:hanging="420"/>
      </w:pPr>
    </w:lvl>
    <w:lvl w:ilvl="3" w:tentative="0">
      <w:start w:val="1"/>
      <w:numFmt w:val="decimal"/>
      <w:lvlText w:val="%4."/>
      <w:lvlJc w:val="left"/>
      <w:pPr>
        <w:tabs>
          <w:tab w:val="left" w:pos="2325"/>
        </w:tabs>
        <w:ind w:left="2325" w:hanging="420"/>
      </w:pPr>
    </w:lvl>
    <w:lvl w:ilvl="4" w:tentative="0">
      <w:start w:val="1"/>
      <w:numFmt w:val="lowerLetter"/>
      <w:lvlText w:val="%5)"/>
      <w:lvlJc w:val="left"/>
      <w:pPr>
        <w:tabs>
          <w:tab w:val="left" w:pos="2745"/>
        </w:tabs>
        <w:ind w:left="2745" w:hanging="420"/>
      </w:pPr>
    </w:lvl>
    <w:lvl w:ilvl="5" w:tentative="0">
      <w:start w:val="1"/>
      <w:numFmt w:val="lowerRoman"/>
      <w:lvlText w:val="%6."/>
      <w:lvlJc w:val="right"/>
      <w:pPr>
        <w:tabs>
          <w:tab w:val="left" w:pos="3165"/>
        </w:tabs>
        <w:ind w:left="3165" w:hanging="420"/>
      </w:pPr>
    </w:lvl>
    <w:lvl w:ilvl="6" w:tentative="0">
      <w:start w:val="1"/>
      <w:numFmt w:val="decimal"/>
      <w:lvlText w:val="%7."/>
      <w:lvlJc w:val="left"/>
      <w:pPr>
        <w:tabs>
          <w:tab w:val="left" w:pos="3585"/>
        </w:tabs>
        <w:ind w:left="3585" w:hanging="420"/>
      </w:pPr>
    </w:lvl>
    <w:lvl w:ilvl="7" w:tentative="0">
      <w:start w:val="1"/>
      <w:numFmt w:val="lowerLetter"/>
      <w:lvlText w:val="%8)"/>
      <w:lvlJc w:val="left"/>
      <w:pPr>
        <w:tabs>
          <w:tab w:val="left" w:pos="4005"/>
        </w:tabs>
        <w:ind w:left="4005" w:hanging="420"/>
      </w:pPr>
    </w:lvl>
    <w:lvl w:ilvl="8" w:tentative="0">
      <w:start w:val="1"/>
      <w:numFmt w:val="lowerRoman"/>
      <w:lvlText w:val="%9."/>
      <w:lvlJc w:val="right"/>
      <w:pPr>
        <w:tabs>
          <w:tab w:val="left" w:pos="4425"/>
        </w:tabs>
        <w:ind w:left="4425" w:hanging="420"/>
      </w:pPr>
    </w:lvl>
  </w:abstractNum>
  <w:abstractNum w:abstractNumId="1">
    <w:nsid w:val="0000000D"/>
    <w:multiLevelType w:val="singleLevel"/>
    <w:tmpl w:val="0000000D"/>
    <w:lvl w:ilvl="0" w:tentative="0">
      <w:start w:val="1"/>
      <w:numFmt w:val="decimal"/>
      <w:suff w:val="nothing"/>
      <w:lvlText w:val="（%1）"/>
      <w:lvlJc w:val="left"/>
    </w:lvl>
  </w:abstractNum>
  <w:abstractNum w:abstractNumId="2">
    <w:nsid w:val="0000000E"/>
    <w:multiLevelType w:val="singleLevel"/>
    <w:tmpl w:val="0000000E"/>
    <w:lvl w:ilvl="0" w:tentative="0">
      <w:start w:val="1"/>
      <w:numFmt w:val="decimal"/>
      <w:suff w:val="nothing"/>
      <w:lvlText w:val="（%1）"/>
      <w:lvlJc w:val="left"/>
    </w:lvl>
  </w:abstractNum>
  <w:abstractNum w:abstractNumId="3">
    <w:nsid w:val="5B88AA2B"/>
    <w:multiLevelType w:val="singleLevel"/>
    <w:tmpl w:val="5B88AA2B"/>
    <w:lvl w:ilvl="0" w:tentative="0">
      <w:start w:val="2"/>
      <w:numFmt w:val="chineseCounting"/>
      <w:suff w:val="nothing"/>
      <w:lvlText w:val="%1、"/>
      <w:lvlJc w:val="left"/>
    </w:lvl>
  </w:abstractNum>
  <w:abstractNum w:abstractNumId="4">
    <w:nsid w:val="5F4322D9"/>
    <w:multiLevelType w:val="singleLevel"/>
    <w:tmpl w:val="5F4322D9"/>
    <w:lvl w:ilvl="0" w:tentative="0">
      <w:start w:val="2"/>
      <w:numFmt w:val="decimal"/>
      <w:suff w:val="nothing"/>
      <w:lvlText w:val="%1."/>
      <w:lvlJc w:val="left"/>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05159"/>
    <w:rsid w:val="03A95DCA"/>
    <w:rsid w:val="04D02FBD"/>
    <w:rsid w:val="05585EF3"/>
    <w:rsid w:val="0B0C4EB3"/>
    <w:rsid w:val="0C0F088D"/>
    <w:rsid w:val="0C7B5727"/>
    <w:rsid w:val="0CD37B92"/>
    <w:rsid w:val="0CFB0BBA"/>
    <w:rsid w:val="0E4F5867"/>
    <w:rsid w:val="112B06C0"/>
    <w:rsid w:val="12A905AF"/>
    <w:rsid w:val="16057643"/>
    <w:rsid w:val="18A73031"/>
    <w:rsid w:val="191E6BE7"/>
    <w:rsid w:val="1AC67AA0"/>
    <w:rsid w:val="1FC24164"/>
    <w:rsid w:val="1FF40508"/>
    <w:rsid w:val="21666186"/>
    <w:rsid w:val="22BF54C0"/>
    <w:rsid w:val="22E67C83"/>
    <w:rsid w:val="2DFE6456"/>
    <w:rsid w:val="2E004BE8"/>
    <w:rsid w:val="2F102D03"/>
    <w:rsid w:val="307E363A"/>
    <w:rsid w:val="32462B5D"/>
    <w:rsid w:val="35A3695F"/>
    <w:rsid w:val="38917349"/>
    <w:rsid w:val="3C5F23EE"/>
    <w:rsid w:val="433B5C72"/>
    <w:rsid w:val="44AB7023"/>
    <w:rsid w:val="496F7791"/>
    <w:rsid w:val="49FE6788"/>
    <w:rsid w:val="4A5F7318"/>
    <w:rsid w:val="4FE25281"/>
    <w:rsid w:val="4FED6697"/>
    <w:rsid w:val="536B0699"/>
    <w:rsid w:val="53C4097D"/>
    <w:rsid w:val="55D3079A"/>
    <w:rsid w:val="56A959E5"/>
    <w:rsid w:val="56EF1BE4"/>
    <w:rsid w:val="57131D08"/>
    <w:rsid w:val="581121F3"/>
    <w:rsid w:val="5C9C73D9"/>
    <w:rsid w:val="5FB817C6"/>
    <w:rsid w:val="618955CA"/>
    <w:rsid w:val="64C0534B"/>
    <w:rsid w:val="67EE1C18"/>
    <w:rsid w:val="68702A3C"/>
    <w:rsid w:val="69AC316A"/>
    <w:rsid w:val="6D941272"/>
    <w:rsid w:val="6F2C0250"/>
    <w:rsid w:val="6F5A6B11"/>
    <w:rsid w:val="6F9B7451"/>
    <w:rsid w:val="70C41F0B"/>
    <w:rsid w:val="720F4AC1"/>
    <w:rsid w:val="72BC5E8A"/>
    <w:rsid w:val="73F9284A"/>
    <w:rsid w:val="74D05159"/>
    <w:rsid w:val="752F713D"/>
    <w:rsid w:val="77A464A7"/>
    <w:rsid w:val="796070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link w:val="7"/>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cs="Courier New"/>
      <w:kern w:val="2"/>
      <w:sz w:val="21"/>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_Style 9"/>
    <w:basedOn w:val="1"/>
    <w:link w:val="6"/>
    <w:qFormat/>
    <w:uiPriority w:val="0"/>
    <w:pPr>
      <w:widowControl/>
      <w:spacing w:after="160" w:afterLines="0" w:line="240" w:lineRule="exact"/>
      <w:jc w:val="left"/>
    </w:pPr>
  </w:style>
  <w:style w:type="character" w:styleId="8">
    <w:name w:val="Hyperlink"/>
    <w:basedOn w:val="6"/>
    <w:qFormat/>
    <w:uiPriority w:val="0"/>
    <w:rPr>
      <w:color w:val="0000FF"/>
      <w:u w:val="none"/>
    </w:rPr>
  </w:style>
  <w:style w:type="character" w:customStyle="1" w:styleId="9">
    <w:name w:val="NormalCharacter"/>
    <w:semiHidden/>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河源市商务局</Company>
  <Pages>1</Pages>
  <Words>0</Words>
  <Characters>0</Characters>
  <Lines>0</Lines>
  <Paragraphs>0</Paragraphs>
  <TotalTime>15</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2021-07-13T07:28:00Z</dcterms:created>
  <dc:creator>NTKO</dc:creator>
  <cp:lastModifiedBy>刘敏永</cp:lastModifiedBy>
  <cp:lastPrinted>2021-12-03T03:14:28Z</cp:lastPrinted>
  <dcterms:modified xsi:type="dcterms:W3CDTF">2021-12-03T03:17:33Z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