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bidi w:val="0"/>
        <w:snapToGrid/>
        <w:spacing w:line="560" w:lineRule="exact"/>
        <w:jc w:val="both"/>
        <w:textAlignment w:val="auto"/>
        <w:rPr>
          <w:rFonts w:hint="eastAsia" w:ascii="仿宋" w:hAnsi="仿宋" w:eastAsia="仿宋" w:cs="仿宋"/>
          <w:b w:val="0"/>
          <w:sz w:val="32"/>
          <w:szCs w:val="32"/>
          <w:lang w:eastAsia="zh-CN"/>
        </w:rPr>
      </w:pPr>
      <w:bookmarkStart w:id="0" w:name="_Toc492333652"/>
      <w:r>
        <w:rPr>
          <w:rFonts w:hint="eastAsia" w:ascii="仿宋" w:hAnsi="仿宋" w:eastAsia="仿宋" w:cs="仿宋"/>
          <w:b w:val="0"/>
          <w:sz w:val="32"/>
          <w:szCs w:val="32"/>
          <w:lang w:eastAsia="zh-CN"/>
        </w:rPr>
        <w:t>附件</w:t>
      </w:r>
      <w:r>
        <w:rPr>
          <w:rFonts w:hint="eastAsia" w:ascii="仿宋" w:hAnsi="仿宋" w:eastAsia="仿宋" w:cs="仿宋"/>
          <w:b w:val="0"/>
          <w:sz w:val="32"/>
          <w:szCs w:val="32"/>
          <w:lang w:val="en-US" w:eastAsia="zh-CN"/>
        </w:rPr>
        <w:t>2</w:t>
      </w:r>
    </w:p>
    <w:p>
      <w:pPr>
        <w:pStyle w:val="2"/>
        <w:pageBreakBefore w:val="0"/>
        <w:widowControl w:val="0"/>
        <w:kinsoku/>
        <w:wordWrap/>
        <w:overflowPunct/>
        <w:topLinePunct w:val="0"/>
        <w:bidi w:val="0"/>
        <w:snapToGrid/>
        <w:spacing w:line="560" w:lineRule="exact"/>
        <w:textAlignment w:val="auto"/>
        <w:rPr>
          <w:rFonts w:hint="eastAsia" w:ascii="方正小标宋简体" w:hAnsi="方正小标宋简体" w:eastAsia="方正小标宋简体" w:cs="方正小标宋简体"/>
          <w:b w:val="0"/>
        </w:rPr>
      </w:pPr>
      <w:r>
        <w:rPr>
          <w:rFonts w:hint="eastAsia" w:ascii="方正小标宋简体" w:hAnsi="方正小标宋简体" w:eastAsia="方正小标宋简体" w:cs="方正小标宋简体"/>
          <w:b w:val="0"/>
        </w:rPr>
        <w:t>法治宣传</w:t>
      </w:r>
      <w:r>
        <w:rPr>
          <w:rFonts w:hint="eastAsia" w:ascii="方正小标宋简体" w:hAnsi="方正小标宋简体" w:eastAsia="方正小标宋简体" w:cs="方正小标宋简体"/>
          <w:b w:val="0"/>
          <w:lang w:eastAsia="zh-CN"/>
        </w:rPr>
        <w:t>教育</w:t>
      </w:r>
      <w:r>
        <w:rPr>
          <w:rFonts w:hint="eastAsia" w:ascii="方正小标宋简体" w:hAnsi="方正小标宋简体" w:eastAsia="方正小标宋简体" w:cs="方正小标宋简体"/>
          <w:b w:val="0"/>
        </w:rPr>
        <w:t>案例文档格式</w:t>
      </w:r>
      <w:bookmarkEnd w:id="0"/>
    </w:p>
    <w:p>
      <w:pPr>
        <w:pageBreakBefore w:val="0"/>
        <w:widowControl w:val="0"/>
        <w:kinsoku/>
        <w:wordWrap/>
        <w:overflowPunct/>
        <w:topLinePunct w:val="0"/>
        <w:bidi w:val="0"/>
        <w:snapToGrid/>
        <w:spacing w:line="560" w:lineRule="exact"/>
        <w:textAlignment w:val="auto"/>
        <w:rPr>
          <w:rFonts w:ascii="黑体" w:hAnsi="黑体" w:eastAsia="黑体"/>
          <w:sz w:val="36"/>
          <w:szCs w:val="36"/>
        </w:rPr>
      </w:pPr>
    </w:p>
    <w:p>
      <w:pPr>
        <w:pageBreakBefore w:val="0"/>
        <w:widowControl w:val="0"/>
        <w:kinsoku/>
        <w:wordWrap/>
        <w:overflowPunct/>
        <w:topLinePunct w:val="0"/>
        <w:bidi w:val="0"/>
        <w:snapToGrid/>
        <w:spacing w:line="560" w:lineRule="exact"/>
        <w:textAlignment w:val="auto"/>
        <w:rPr>
          <w:rFonts w:ascii="黑体" w:hAnsi="黑体" w:eastAsia="黑体"/>
          <w:sz w:val="36"/>
          <w:szCs w:val="36"/>
        </w:rPr>
      </w:pPr>
      <w:r>
        <w:rPr>
          <w:rFonts w:hint="eastAsia" w:ascii="黑体" w:hAnsi="黑体" w:eastAsia="黑体"/>
          <w:sz w:val="36"/>
          <w:szCs w:val="36"/>
        </w:rPr>
        <w:t>（以案释法案例文档格式）</w:t>
      </w:r>
    </w:p>
    <w:p>
      <w:pPr>
        <w:pageBreakBefore w:val="0"/>
        <w:widowControl w:val="0"/>
        <w:kinsoku/>
        <w:wordWrap/>
        <w:overflowPunct/>
        <w:topLinePunct w:val="0"/>
        <w:bidi w:val="0"/>
        <w:snapToGrid/>
        <w:spacing w:line="560" w:lineRule="exact"/>
        <w:ind w:firstLine="640" w:firstLineChars="200"/>
        <w:textAlignment w:val="auto"/>
        <w:rPr>
          <w:rFonts w:ascii="黑体" w:hAnsi="黑体" w:eastAsia="黑体" w:cs="Times New Roman"/>
          <w:bCs/>
          <w:sz w:val="32"/>
          <w:szCs w:val="32"/>
        </w:rPr>
      </w:pPr>
      <w:r>
        <w:rPr>
          <w:rFonts w:hint="eastAsia" w:ascii="黑体" w:hAnsi="黑体" w:eastAsia="黑体" w:cs="Times New Roman"/>
          <w:bCs/>
          <w:sz w:val="32"/>
          <w:szCs w:val="32"/>
        </w:rPr>
        <w:t>一、案例基本信息采集</w:t>
      </w:r>
    </w:p>
    <w:p>
      <w:pPr>
        <w:pageBreakBefore w:val="0"/>
        <w:widowControl w:val="0"/>
        <w:kinsoku/>
        <w:wordWrap/>
        <w:overflowPunct/>
        <w:topLinePunct w:val="0"/>
        <w:bidi w:val="0"/>
        <w:snapToGrid/>
        <w:spacing w:line="560" w:lineRule="exact"/>
        <w:textAlignment w:val="auto"/>
        <w:rPr>
          <w:rFonts w:ascii="仿宋" w:hAnsi="仿宋" w:eastAsia="仿宋" w:cs="Times New Roman"/>
          <w:sz w:val="32"/>
          <w:szCs w:val="32"/>
          <w:u w:val="single"/>
        </w:rPr>
      </w:pPr>
      <w:r>
        <w:rPr>
          <w:rFonts w:hint="eastAsia" w:ascii="仿宋" w:hAnsi="仿宋" w:eastAsia="仿宋" w:cs="Times New Roman"/>
          <w:sz w:val="32"/>
          <w:szCs w:val="32"/>
        </w:rPr>
        <w:t xml:space="preserve">    案例类型：</w:t>
      </w:r>
      <w:r>
        <w:rPr>
          <w:rFonts w:hint="eastAsia" w:ascii="仿宋" w:hAnsi="仿宋" w:eastAsia="仿宋" w:cs="Times New Roman"/>
          <w:sz w:val="32"/>
          <w:szCs w:val="32"/>
          <w:u w:val="thick"/>
          <w:lang w:val="en-US" w:eastAsia="zh-CN"/>
        </w:rPr>
        <w:t xml:space="preserve">   </w:t>
      </w:r>
      <w:r>
        <w:rPr>
          <w:rFonts w:hint="eastAsia" w:ascii="仿宋" w:hAnsi="仿宋" w:eastAsia="仿宋" w:cs="Times New Roman"/>
          <w:sz w:val="32"/>
          <w:szCs w:val="32"/>
        </w:rPr>
        <w:t xml:space="preserve">                </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rPr>
        <w:t xml:space="preserve">                  </w:t>
      </w:r>
    </w:p>
    <w:p>
      <w:pPr>
        <w:pageBreakBefore w:val="0"/>
        <w:widowControl w:val="0"/>
        <w:kinsoku/>
        <w:wordWrap/>
        <w:overflowPunct/>
        <w:topLinePunct w:val="0"/>
        <w:bidi w:val="0"/>
        <w:snapToGrid/>
        <w:spacing w:line="560" w:lineRule="exact"/>
        <w:ind w:firstLine="640" w:firstLineChars="200"/>
        <w:textAlignment w:val="auto"/>
        <w:rPr>
          <w:rFonts w:ascii="仿宋" w:hAnsi="仿宋" w:eastAsia="仿宋" w:cs="Times New Roman"/>
          <w:sz w:val="32"/>
          <w:szCs w:val="32"/>
          <w:u w:val="single"/>
        </w:rPr>
      </w:pPr>
      <w:r>
        <w:rPr>
          <w:rFonts w:hint="eastAsia" w:ascii="仿宋" w:hAnsi="仿宋" w:eastAsia="仿宋" w:cs="Times New Roman"/>
          <w:sz w:val="32"/>
          <w:szCs w:val="32"/>
        </w:rPr>
        <w:t>案例报送单位：</w:t>
      </w:r>
      <w:r>
        <w:rPr>
          <w:rFonts w:hint="eastAsia" w:ascii="仿宋" w:hAnsi="仿宋" w:eastAsia="仿宋" w:cs="Times New Roman"/>
          <w:sz w:val="32"/>
          <w:szCs w:val="32"/>
          <w:u w:val="single"/>
        </w:rPr>
        <w:t xml:space="preserve">                                  </w:t>
      </w:r>
    </w:p>
    <w:p>
      <w:pPr>
        <w:pStyle w:val="5"/>
        <w:pageBreakBefore w:val="0"/>
        <w:widowControl w:val="0"/>
        <w:kinsoku/>
        <w:wordWrap/>
        <w:overflowPunct/>
        <w:topLinePunct w:val="0"/>
        <w:bidi w:val="0"/>
        <w:snapToGrid/>
        <w:spacing w:line="560" w:lineRule="exact"/>
        <w:ind w:left="720" w:firstLine="0" w:firstLineChars="0"/>
        <w:jc w:val="left"/>
        <w:textAlignment w:val="auto"/>
        <w:rPr>
          <w:rFonts w:ascii="仿宋_GB2312" w:hAnsi="黑体" w:eastAsia="仿宋_GB2312"/>
          <w:sz w:val="32"/>
          <w:szCs w:val="32"/>
        </w:rPr>
      </w:pPr>
      <w:r>
        <w:rPr>
          <w:rFonts w:hint="eastAsia" w:ascii="仿宋_GB2312" w:hAnsi="黑体" w:eastAsia="仿宋_GB2312"/>
          <w:sz w:val="32"/>
          <w:szCs w:val="32"/>
        </w:rPr>
        <w:t>供稿：（实名，单位+姓名）</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pStyle w:val="5"/>
        <w:pageBreakBefore w:val="0"/>
        <w:widowControl w:val="0"/>
        <w:kinsoku/>
        <w:wordWrap/>
        <w:overflowPunct/>
        <w:topLinePunct w:val="0"/>
        <w:bidi w:val="0"/>
        <w:snapToGrid/>
        <w:spacing w:line="560" w:lineRule="exact"/>
        <w:ind w:left="720" w:firstLine="0" w:firstLineChars="0"/>
        <w:jc w:val="left"/>
        <w:textAlignment w:val="auto"/>
        <w:rPr>
          <w:rFonts w:ascii="仿宋_GB2312" w:hAnsi="黑体" w:eastAsia="仿宋_GB2312"/>
          <w:sz w:val="32"/>
          <w:szCs w:val="32"/>
          <w:u w:val="single"/>
        </w:rPr>
      </w:pPr>
      <w:r>
        <w:rPr>
          <w:rFonts w:hint="eastAsia" w:ascii="仿宋_GB2312" w:hAnsi="黑体" w:eastAsia="仿宋_GB2312"/>
          <w:sz w:val="32"/>
          <w:szCs w:val="32"/>
        </w:rPr>
        <w:t>审稿：（实名，逐级）</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pStyle w:val="5"/>
        <w:pageBreakBefore w:val="0"/>
        <w:widowControl w:val="0"/>
        <w:kinsoku/>
        <w:wordWrap/>
        <w:overflowPunct/>
        <w:topLinePunct w:val="0"/>
        <w:bidi w:val="0"/>
        <w:snapToGrid/>
        <w:spacing w:line="560" w:lineRule="exact"/>
        <w:ind w:left="720" w:firstLine="0" w:firstLineChars="0"/>
        <w:jc w:val="left"/>
        <w:textAlignment w:val="auto"/>
        <w:rPr>
          <w:rFonts w:ascii="仿宋_GB2312" w:hAnsi="黑体" w:eastAsia="仿宋_GB2312"/>
          <w:sz w:val="32"/>
          <w:szCs w:val="32"/>
          <w:u w:val="single"/>
        </w:rPr>
      </w:pPr>
      <w:r>
        <w:rPr>
          <w:rFonts w:hint="eastAsia" w:ascii="仿宋" w:hAnsi="仿宋" w:eastAsia="仿宋" w:cs="Times New Roman"/>
          <w:sz w:val="32"/>
          <w:szCs w:val="32"/>
        </w:rPr>
        <w:t>检索主题司：</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pageBreakBefore w:val="0"/>
        <w:widowControl w:val="0"/>
        <w:kinsoku/>
        <w:wordWrap/>
        <w:overflowPunct/>
        <w:topLinePunct w:val="0"/>
        <w:bidi w:val="0"/>
        <w:snapToGrid/>
        <w:spacing w:line="560" w:lineRule="exact"/>
        <w:ind w:firstLine="640" w:firstLineChars="200"/>
        <w:jc w:val="left"/>
        <w:textAlignment w:val="auto"/>
        <w:rPr>
          <w:rFonts w:ascii="仿宋_GB2312" w:hAnsi="黑体" w:eastAsia="仿宋_GB2312"/>
          <w:sz w:val="32"/>
          <w:szCs w:val="32"/>
        </w:rPr>
      </w:pPr>
      <w:r>
        <w:rPr>
          <w:rFonts w:hint="eastAsia" w:ascii="仿宋_GB2312" w:hAnsi="黑体" w:eastAsia="仿宋_GB2312"/>
          <w:sz w:val="32"/>
          <w:szCs w:val="32"/>
        </w:rPr>
        <w:t>（备选检索主题词：如</w:t>
      </w:r>
      <w:r>
        <w:rPr>
          <w:rFonts w:ascii="仿宋" w:hAnsi="仿宋" w:eastAsia="仿宋" w:cs="Times New Roman"/>
          <w:sz w:val="32"/>
          <w:szCs w:val="32"/>
        </w:rPr>
        <w:t>以案释法</w:t>
      </w:r>
      <w:r>
        <w:rPr>
          <w:rFonts w:hint="eastAsia" w:ascii="仿宋" w:hAnsi="仿宋" w:eastAsia="仿宋" w:cs="Times New Roman"/>
          <w:sz w:val="32"/>
          <w:szCs w:val="32"/>
        </w:rPr>
        <w:t>、</w:t>
      </w:r>
      <w:r>
        <w:rPr>
          <w:rFonts w:ascii="仿宋" w:hAnsi="仿宋" w:eastAsia="仿宋" w:cs="Times New Roman"/>
          <w:sz w:val="32"/>
          <w:szCs w:val="32"/>
        </w:rPr>
        <w:t>普法</w:t>
      </w:r>
      <w:r>
        <w:rPr>
          <w:rFonts w:hint="eastAsia" w:ascii="仿宋" w:hAnsi="仿宋" w:eastAsia="仿宋" w:cs="Times New Roman"/>
          <w:sz w:val="32"/>
          <w:szCs w:val="32"/>
        </w:rPr>
        <w:t>、</w:t>
      </w:r>
      <w:r>
        <w:rPr>
          <w:rFonts w:ascii="仿宋" w:hAnsi="仿宋" w:eastAsia="仿宋" w:cs="Times New Roman"/>
          <w:sz w:val="32"/>
          <w:szCs w:val="32"/>
        </w:rPr>
        <w:t>案例</w:t>
      </w:r>
      <w:r>
        <w:rPr>
          <w:rFonts w:hint="eastAsia" w:ascii="仿宋" w:hAnsi="仿宋" w:eastAsia="仿宋" w:cs="Times New Roman"/>
          <w:sz w:val="32"/>
          <w:szCs w:val="32"/>
        </w:rPr>
        <w:t>、</w:t>
      </w:r>
      <w:r>
        <w:rPr>
          <w:rFonts w:ascii="仿宋" w:hAnsi="仿宋" w:eastAsia="仿宋" w:cs="Times New Roman"/>
          <w:sz w:val="32"/>
          <w:szCs w:val="32"/>
        </w:rPr>
        <w:t>正当防卫</w:t>
      </w:r>
      <w:r>
        <w:rPr>
          <w:rFonts w:hint="eastAsia" w:ascii="仿宋" w:hAnsi="仿宋" w:eastAsia="仿宋" w:cs="Times New Roman"/>
          <w:sz w:val="32"/>
          <w:szCs w:val="32"/>
        </w:rPr>
        <w:t>、</w:t>
      </w:r>
      <w:r>
        <w:rPr>
          <w:rFonts w:ascii="仿宋" w:hAnsi="仿宋" w:eastAsia="仿宋" w:cs="Times New Roman"/>
          <w:sz w:val="32"/>
          <w:szCs w:val="32"/>
        </w:rPr>
        <w:t>防卫过当</w:t>
      </w:r>
      <w:r>
        <w:rPr>
          <w:rFonts w:hint="eastAsia" w:ascii="仿宋" w:hAnsi="仿宋" w:eastAsia="仿宋" w:cs="Times New Roman"/>
          <w:sz w:val="32"/>
          <w:szCs w:val="32"/>
        </w:rPr>
        <w:t>）</w:t>
      </w:r>
    </w:p>
    <w:p>
      <w:pPr>
        <w:pageBreakBefore w:val="0"/>
        <w:widowControl w:val="0"/>
        <w:kinsoku/>
        <w:wordWrap/>
        <w:overflowPunct/>
        <w:topLinePunct w:val="0"/>
        <w:bidi w:val="0"/>
        <w:snapToGrid/>
        <w:spacing w:line="560" w:lineRule="exact"/>
        <w:ind w:firstLine="640" w:firstLineChars="200"/>
        <w:textAlignment w:val="auto"/>
        <w:rPr>
          <w:rFonts w:ascii="黑体" w:hAnsi="黑体" w:eastAsia="黑体" w:cs="Times New Roman"/>
          <w:bCs/>
          <w:sz w:val="32"/>
          <w:szCs w:val="32"/>
        </w:rPr>
      </w:pPr>
      <w:r>
        <w:rPr>
          <w:rFonts w:hint="eastAsia" w:ascii="黑体" w:hAnsi="黑体" w:eastAsia="黑体" w:cs="Times New Roman"/>
          <w:bCs/>
          <w:sz w:val="32"/>
          <w:szCs w:val="32"/>
        </w:rPr>
        <w:t>二、案例正文采集</w:t>
      </w:r>
    </w:p>
    <w:p>
      <w:pPr>
        <w:pageBreakBefore w:val="0"/>
        <w:widowControl w:val="0"/>
        <w:kinsoku/>
        <w:wordWrap/>
        <w:overflowPunct/>
        <w:topLinePunct w:val="0"/>
        <w:bidi w:val="0"/>
        <w:snapToGrid/>
        <w:spacing w:line="560" w:lineRule="exact"/>
        <w:jc w:val="center"/>
        <w:textAlignment w:val="auto"/>
        <w:rPr>
          <w:rFonts w:ascii="长城小标宋体" w:hAnsi="仿宋" w:eastAsia="长城小标宋体" w:cs="Times New Roman"/>
          <w:sz w:val="44"/>
          <w:szCs w:val="44"/>
        </w:rPr>
      </w:pPr>
      <w:r>
        <w:rPr>
          <w:rFonts w:hint="eastAsia" w:ascii="长城小标宋体" w:hAnsi="仿宋" w:eastAsia="长城小标宋体" w:cs="Times New Roman"/>
          <w:sz w:val="36"/>
          <w:szCs w:val="36"/>
        </w:rPr>
        <w:t xml:space="preserve">      案例标题（要体现所涉重点法律问题）</w:t>
      </w:r>
    </w:p>
    <w:p>
      <w:pPr>
        <w:pageBreakBefore w:val="0"/>
        <w:widowControl w:val="0"/>
        <w:kinsoku/>
        <w:wordWrap/>
        <w:overflowPunct/>
        <w:topLinePunct w:val="0"/>
        <w:bidi w:val="0"/>
        <w:snapToGrid/>
        <w:spacing w:line="560" w:lineRule="exact"/>
        <w:ind w:firstLine="640" w:firstLineChars="200"/>
        <w:textAlignment w:val="auto"/>
        <w:rPr>
          <w:rFonts w:ascii="仿宋" w:hAnsi="仿宋" w:eastAsia="仿宋" w:cs="Times New Roman"/>
          <w:sz w:val="32"/>
          <w:szCs w:val="32"/>
        </w:rPr>
      </w:pPr>
      <w:r>
        <w:rPr>
          <w:rFonts w:hint="eastAsia" w:ascii="仿宋_GB2312" w:hAnsi="黑体" w:eastAsia="仿宋_GB2312" w:cs="Times New Roman"/>
          <w:sz w:val="32"/>
          <w:szCs w:val="32"/>
        </w:rPr>
        <w:t>【案情简介】</w:t>
      </w:r>
      <w:r>
        <w:rPr>
          <w:rFonts w:hint="eastAsia" w:ascii="仿宋" w:hAnsi="仿宋" w:eastAsia="仿宋" w:cs="Times New Roman"/>
          <w:sz w:val="32"/>
          <w:szCs w:val="32"/>
        </w:rPr>
        <w:t>（200字左右）</w:t>
      </w:r>
    </w:p>
    <w:p>
      <w:pPr>
        <w:pageBreakBefore w:val="0"/>
        <w:widowControl w:val="0"/>
        <w:kinsoku/>
        <w:wordWrap/>
        <w:overflowPunct/>
        <w:topLinePunct w:val="0"/>
        <w:autoSpaceDE w:val="0"/>
        <w:autoSpaceDN w:val="0"/>
        <w:bidi w:val="0"/>
        <w:adjustRightInd w:val="0"/>
        <w:snapToGrid/>
        <w:spacing w:line="560" w:lineRule="exact"/>
        <w:textAlignment w:val="auto"/>
        <w:rPr>
          <w:rFonts w:ascii="仿宋" w:hAnsi="Times New Roman" w:eastAsia="仿宋" w:cs="仿宋"/>
          <w:kern w:val="0"/>
          <w:sz w:val="32"/>
          <w:szCs w:val="32"/>
          <w:u w:val="single"/>
          <w:lang w:val="zh-CN"/>
        </w:rPr>
      </w:pPr>
      <w:r>
        <w:rPr>
          <w:rFonts w:hint="eastAsia" w:ascii="仿宋" w:hAnsi="Times New Roman" w:eastAsia="仿宋" w:cs="仿宋"/>
          <w:kern w:val="0"/>
          <w:sz w:val="32"/>
          <w:szCs w:val="32"/>
          <w:u w:val="single"/>
          <w:lang w:val="zh-CN"/>
        </w:rPr>
        <w:t xml:space="preserve">                                                    </w:t>
      </w:r>
    </w:p>
    <w:p>
      <w:pPr>
        <w:pageBreakBefore w:val="0"/>
        <w:widowControl w:val="0"/>
        <w:kinsoku/>
        <w:wordWrap/>
        <w:overflowPunct/>
        <w:topLinePunct w:val="0"/>
        <w:autoSpaceDE w:val="0"/>
        <w:autoSpaceDN w:val="0"/>
        <w:bidi w:val="0"/>
        <w:adjustRightInd w:val="0"/>
        <w:snapToGrid/>
        <w:spacing w:line="560" w:lineRule="exact"/>
        <w:textAlignment w:val="auto"/>
        <w:rPr>
          <w:rFonts w:ascii="仿宋" w:hAnsi="Times New Roman" w:eastAsia="仿宋" w:cs="仿宋"/>
          <w:kern w:val="0"/>
          <w:sz w:val="32"/>
          <w:szCs w:val="32"/>
          <w:u w:val="single"/>
          <w:lang w:val="zh-CN"/>
        </w:rPr>
      </w:pPr>
      <w:r>
        <w:rPr>
          <w:rFonts w:hint="eastAsia" w:ascii="仿宋" w:hAnsi="Times New Roman" w:eastAsia="仿宋" w:cs="仿宋"/>
          <w:kern w:val="0"/>
          <w:sz w:val="32"/>
          <w:szCs w:val="32"/>
          <w:u w:val="single"/>
          <w:lang w:val="zh-CN"/>
        </w:rPr>
        <w:t xml:space="preserve">                                                     </w:t>
      </w:r>
    </w:p>
    <w:p>
      <w:pPr>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ascii="仿宋" w:hAnsi="仿宋" w:eastAsia="仿宋" w:cs="仿宋"/>
          <w:kern w:val="0"/>
          <w:sz w:val="32"/>
          <w:szCs w:val="32"/>
          <w:lang w:val="zh-CN"/>
        </w:rPr>
      </w:pPr>
      <w:r>
        <w:rPr>
          <w:rFonts w:hint="eastAsia" w:ascii="仿宋_GB2312" w:hAnsi="黑体" w:eastAsia="仿宋_GB2312" w:cs="Times New Roman"/>
          <w:sz w:val="32"/>
          <w:szCs w:val="32"/>
        </w:rPr>
        <w:t>【调查与处理】</w:t>
      </w:r>
      <w:r>
        <w:rPr>
          <w:rFonts w:hint="eastAsia" w:ascii="仿宋" w:hAnsi="仿宋" w:eastAsia="仿宋" w:cs="仿宋"/>
          <w:kern w:val="0"/>
          <w:sz w:val="32"/>
          <w:szCs w:val="32"/>
          <w:lang w:val="zh-CN"/>
        </w:rPr>
        <w:t>（200字左右）</w:t>
      </w:r>
    </w:p>
    <w:p>
      <w:pPr>
        <w:pageBreakBefore w:val="0"/>
        <w:widowControl w:val="0"/>
        <w:kinsoku/>
        <w:wordWrap/>
        <w:overflowPunct/>
        <w:topLinePunct w:val="0"/>
        <w:bidi w:val="0"/>
        <w:snapToGrid/>
        <w:spacing w:line="560" w:lineRule="exact"/>
        <w:ind w:right="26"/>
        <w:textAlignment w:val="auto"/>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ind w:right="26"/>
        <w:textAlignment w:val="auto"/>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ind w:right="26" w:firstLine="640" w:firstLineChars="200"/>
        <w:textAlignment w:val="auto"/>
        <w:rPr>
          <w:rFonts w:ascii="仿宋" w:hAnsi="仿宋" w:eastAsia="仿宋" w:cs="Times New Roman"/>
          <w:sz w:val="32"/>
          <w:szCs w:val="32"/>
        </w:rPr>
      </w:pPr>
      <w:r>
        <w:rPr>
          <w:rFonts w:hint="eastAsia" w:ascii="仿宋_GB2312" w:hAnsi="黑体" w:eastAsia="仿宋_GB2312" w:cs="Times New Roman"/>
          <w:sz w:val="32"/>
          <w:szCs w:val="32"/>
        </w:rPr>
        <w:t>【法律分析】</w:t>
      </w:r>
      <w:r>
        <w:rPr>
          <w:rFonts w:hint="eastAsia" w:ascii="仿宋" w:hAnsi="仿宋" w:eastAsia="仿宋" w:cs="Times New Roman"/>
          <w:sz w:val="32"/>
          <w:szCs w:val="32"/>
        </w:rPr>
        <w:t>（2000字左右）</w:t>
      </w:r>
    </w:p>
    <w:p>
      <w:pPr>
        <w:pageBreakBefore w:val="0"/>
        <w:widowControl w:val="0"/>
        <w:kinsoku/>
        <w:wordWrap/>
        <w:overflowPunct/>
        <w:topLinePunct w:val="0"/>
        <w:bidi w:val="0"/>
        <w:snapToGrid/>
        <w:spacing w:line="560" w:lineRule="exact"/>
        <w:ind w:right="26"/>
        <w:textAlignment w:val="auto"/>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ind w:right="26"/>
        <w:textAlignment w:val="auto"/>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ind w:right="640"/>
        <w:textAlignment w:val="auto"/>
        <w:rPr>
          <w:rFonts w:ascii="仿宋" w:hAnsi="仿宋" w:eastAsia="仿宋" w:cs="Times New Roman"/>
          <w:sz w:val="32"/>
          <w:szCs w:val="32"/>
        </w:rPr>
      </w:pPr>
      <w:r>
        <w:rPr>
          <w:rFonts w:hint="eastAsia" w:ascii="仿宋" w:hAnsi="仿宋" w:eastAsia="仿宋" w:cs="Times New Roman"/>
          <w:sz w:val="32"/>
          <w:szCs w:val="32"/>
        </w:rPr>
        <w:t xml:space="preserve">  </w:t>
      </w:r>
      <w:r>
        <w:rPr>
          <w:rFonts w:hint="eastAsia" w:ascii="黑体" w:hAnsi="黑体" w:eastAsia="黑体" w:cs="Times New Roman"/>
          <w:sz w:val="32"/>
          <w:szCs w:val="32"/>
        </w:rPr>
        <w:t xml:space="preserve">  </w:t>
      </w:r>
      <w:r>
        <w:rPr>
          <w:rFonts w:hint="eastAsia" w:ascii="仿宋_GB2312" w:hAnsi="黑体" w:eastAsia="仿宋_GB2312" w:cs="Times New Roman"/>
          <w:sz w:val="32"/>
          <w:szCs w:val="32"/>
        </w:rPr>
        <w:t>【</w:t>
      </w:r>
      <w:r>
        <w:rPr>
          <w:rFonts w:ascii="仿宋_GB2312" w:hAnsi="黑体" w:eastAsia="仿宋_GB2312" w:cs="Times New Roman"/>
          <w:sz w:val="32"/>
          <w:szCs w:val="32"/>
        </w:rPr>
        <w:t>典型意义</w:t>
      </w:r>
      <w:r>
        <w:rPr>
          <w:rFonts w:hint="eastAsia" w:ascii="仿宋_GB2312" w:hAnsi="黑体" w:eastAsia="仿宋_GB2312" w:cs="Times New Roman"/>
          <w:sz w:val="32"/>
          <w:szCs w:val="32"/>
        </w:rPr>
        <w:t>】</w:t>
      </w:r>
      <w:r>
        <w:rPr>
          <w:rFonts w:hint="eastAsia" w:ascii="仿宋" w:hAnsi="仿宋" w:eastAsia="仿宋" w:cs="Times New Roman"/>
          <w:sz w:val="32"/>
          <w:szCs w:val="32"/>
        </w:rPr>
        <w:t>（600字左右）</w:t>
      </w:r>
    </w:p>
    <w:p>
      <w:pPr>
        <w:pageBreakBefore w:val="0"/>
        <w:widowControl w:val="0"/>
        <w:kinsoku/>
        <w:wordWrap/>
        <w:overflowPunct/>
        <w:topLinePunct w:val="0"/>
        <w:bidi w:val="0"/>
        <w:snapToGrid/>
        <w:spacing w:line="560" w:lineRule="exact"/>
        <w:ind w:right="26"/>
        <w:textAlignment w:val="auto"/>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ind w:right="26"/>
        <w:textAlignment w:val="auto"/>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textAlignment w:val="auto"/>
        <w:rPr>
          <w:rFonts w:ascii="黑体" w:hAnsi="黑体" w:eastAsia="黑体"/>
          <w:sz w:val="36"/>
          <w:szCs w:val="36"/>
        </w:rPr>
      </w:pPr>
      <w:r>
        <w:rPr>
          <w:rFonts w:hint="eastAsia" w:ascii="黑体" w:hAnsi="黑体" w:eastAsia="黑体"/>
          <w:sz w:val="36"/>
          <w:szCs w:val="36"/>
        </w:rPr>
        <w:t>（法治宣传教育活动案例文档格式）</w:t>
      </w:r>
    </w:p>
    <w:p>
      <w:pPr>
        <w:pageBreakBefore w:val="0"/>
        <w:widowControl w:val="0"/>
        <w:kinsoku/>
        <w:wordWrap/>
        <w:overflowPunct/>
        <w:topLinePunct w:val="0"/>
        <w:bidi w:val="0"/>
        <w:snapToGrid/>
        <w:spacing w:line="560" w:lineRule="exact"/>
        <w:ind w:firstLine="640" w:firstLineChars="200"/>
        <w:textAlignment w:val="auto"/>
        <w:rPr>
          <w:rFonts w:ascii="黑体" w:hAnsi="黑体" w:eastAsia="黑体" w:cs="Times New Roman"/>
          <w:bCs/>
          <w:sz w:val="32"/>
          <w:szCs w:val="32"/>
        </w:rPr>
      </w:pPr>
      <w:r>
        <w:rPr>
          <w:rFonts w:hint="eastAsia" w:ascii="黑体" w:hAnsi="黑体" w:eastAsia="黑体" w:cs="Times New Roman"/>
          <w:bCs/>
          <w:sz w:val="32"/>
          <w:szCs w:val="32"/>
        </w:rPr>
        <w:t>一、案例基本信息采集</w:t>
      </w:r>
    </w:p>
    <w:p>
      <w:pPr>
        <w:pageBreakBefore w:val="0"/>
        <w:widowControl w:val="0"/>
        <w:kinsoku/>
        <w:wordWrap/>
        <w:overflowPunct/>
        <w:topLinePunct w:val="0"/>
        <w:bidi w:val="0"/>
        <w:snapToGrid/>
        <w:spacing w:line="560" w:lineRule="exact"/>
        <w:textAlignment w:val="auto"/>
        <w:rPr>
          <w:rFonts w:ascii="仿宋" w:hAnsi="仿宋" w:eastAsia="仿宋" w:cs="Times New Roman"/>
          <w:sz w:val="32"/>
          <w:szCs w:val="32"/>
          <w:u w:val="single"/>
        </w:rPr>
      </w:pPr>
      <w:r>
        <w:rPr>
          <w:rFonts w:hint="eastAsia" w:ascii="仿宋" w:hAnsi="仿宋" w:eastAsia="仿宋" w:cs="Times New Roman"/>
          <w:sz w:val="32"/>
          <w:szCs w:val="32"/>
        </w:rPr>
        <w:t xml:space="preserve">    举办单位：</w:t>
      </w: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textAlignment w:val="auto"/>
        <w:rPr>
          <w:rFonts w:ascii="仿宋" w:hAnsi="仿宋" w:eastAsia="仿宋" w:cs="Times New Roman"/>
          <w:sz w:val="32"/>
          <w:szCs w:val="32"/>
          <w:u w:val="single"/>
        </w:rPr>
      </w:pPr>
      <w:r>
        <w:rPr>
          <w:rFonts w:hint="eastAsia" w:ascii="仿宋" w:hAnsi="仿宋" w:eastAsia="仿宋" w:cs="Times New Roman"/>
          <w:sz w:val="32"/>
          <w:szCs w:val="32"/>
        </w:rPr>
        <w:t xml:space="preserve">    普法对象：</w:t>
      </w: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textAlignment w:val="auto"/>
        <w:rPr>
          <w:rFonts w:ascii="仿宋" w:hAnsi="仿宋" w:eastAsia="仿宋" w:cs="Times New Roman"/>
          <w:sz w:val="32"/>
          <w:szCs w:val="32"/>
          <w:u w:val="single"/>
        </w:rPr>
      </w:pPr>
      <w:r>
        <w:rPr>
          <w:rFonts w:hint="eastAsia" w:ascii="仿宋" w:hAnsi="仿宋" w:eastAsia="仿宋" w:cs="Times New Roman"/>
          <w:sz w:val="32"/>
          <w:szCs w:val="32"/>
        </w:rPr>
        <w:t xml:space="preserve">    普法活动形式：</w:t>
      </w: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textAlignment w:val="auto"/>
        <w:rPr>
          <w:rFonts w:ascii="仿宋" w:hAnsi="仿宋" w:eastAsia="仿宋" w:cs="Times New Roman"/>
          <w:sz w:val="32"/>
          <w:szCs w:val="32"/>
        </w:rPr>
      </w:pPr>
      <w:r>
        <w:rPr>
          <w:rFonts w:hint="eastAsia" w:ascii="仿宋" w:hAnsi="仿宋" w:eastAsia="仿宋" w:cs="Times New Roman"/>
          <w:sz w:val="32"/>
          <w:szCs w:val="32"/>
        </w:rPr>
        <w:t xml:space="preserve">    普法活动日期：</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rPr>
        <w:t>年</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rPr>
        <w:t>月</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rPr>
        <w:t>日</w:t>
      </w:r>
    </w:p>
    <w:p>
      <w:pPr>
        <w:pageBreakBefore w:val="0"/>
        <w:widowControl w:val="0"/>
        <w:kinsoku/>
        <w:wordWrap/>
        <w:overflowPunct/>
        <w:topLinePunct w:val="0"/>
        <w:bidi w:val="0"/>
        <w:snapToGrid/>
        <w:spacing w:line="560" w:lineRule="exact"/>
        <w:ind w:firstLine="640" w:firstLineChars="200"/>
        <w:jc w:val="left"/>
        <w:textAlignment w:val="auto"/>
        <w:rPr>
          <w:rFonts w:ascii="仿宋_GB2312" w:hAnsi="黑体" w:eastAsia="仿宋_GB2312"/>
          <w:sz w:val="32"/>
          <w:szCs w:val="32"/>
        </w:rPr>
      </w:pPr>
      <w:r>
        <w:rPr>
          <w:rFonts w:hint="eastAsia" w:ascii="仿宋_GB2312" w:hAnsi="黑体" w:eastAsia="仿宋_GB2312"/>
          <w:sz w:val="32"/>
          <w:szCs w:val="32"/>
        </w:rPr>
        <w:t>供稿：（实名，单位+姓名）</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pageBreakBefore w:val="0"/>
        <w:widowControl w:val="0"/>
        <w:kinsoku/>
        <w:wordWrap/>
        <w:overflowPunct/>
        <w:topLinePunct w:val="0"/>
        <w:bidi w:val="0"/>
        <w:snapToGrid/>
        <w:spacing w:line="560" w:lineRule="exact"/>
        <w:ind w:firstLine="640" w:firstLineChars="200"/>
        <w:jc w:val="left"/>
        <w:textAlignment w:val="auto"/>
        <w:rPr>
          <w:rFonts w:ascii="仿宋_GB2312" w:hAnsi="黑体" w:eastAsia="仿宋_GB2312"/>
          <w:sz w:val="32"/>
          <w:szCs w:val="32"/>
          <w:u w:val="single"/>
        </w:rPr>
      </w:pPr>
      <w:r>
        <w:rPr>
          <w:rFonts w:hint="eastAsia" w:ascii="仿宋_GB2312" w:hAnsi="黑体" w:eastAsia="仿宋_GB2312"/>
          <w:sz w:val="32"/>
          <w:szCs w:val="32"/>
        </w:rPr>
        <w:t>审稿：（实名，逐级）</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pageBreakBefore w:val="0"/>
        <w:widowControl w:val="0"/>
        <w:kinsoku/>
        <w:wordWrap/>
        <w:overflowPunct/>
        <w:topLinePunct w:val="0"/>
        <w:bidi w:val="0"/>
        <w:snapToGrid/>
        <w:spacing w:line="560" w:lineRule="exact"/>
        <w:ind w:firstLine="640" w:firstLineChars="200"/>
        <w:jc w:val="left"/>
        <w:textAlignment w:val="auto"/>
        <w:rPr>
          <w:rFonts w:ascii="仿宋_GB2312" w:hAnsi="黑体" w:eastAsia="仿宋_GB2312"/>
          <w:sz w:val="32"/>
          <w:szCs w:val="32"/>
          <w:u w:val="single"/>
        </w:rPr>
      </w:pPr>
      <w:r>
        <w:rPr>
          <w:rFonts w:hint="eastAsia" w:ascii="仿宋" w:hAnsi="仿宋" w:eastAsia="仿宋" w:cs="Times New Roman"/>
          <w:sz w:val="32"/>
          <w:szCs w:val="32"/>
        </w:rPr>
        <w:t>检索主题词：</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pageBreakBefore w:val="0"/>
        <w:widowControl w:val="0"/>
        <w:kinsoku/>
        <w:wordWrap/>
        <w:overflowPunct/>
        <w:topLinePunct w:val="0"/>
        <w:bidi w:val="0"/>
        <w:snapToGrid/>
        <w:spacing w:line="560" w:lineRule="exact"/>
        <w:ind w:firstLine="640" w:firstLineChars="200"/>
        <w:jc w:val="left"/>
        <w:textAlignment w:val="auto"/>
        <w:rPr>
          <w:rFonts w:ascii="仿宋_GB2312" w:hAnsi="黑体" w:eastAsia="仿宋_GB2312"/>
          <w:sz w:val="32"/>
          <w:szCs w:val="32"/>
          <w:u w:val="single"/>
        </w:rPr>
      </w:pPr>
      <w:r>
        <w:rPr>
          <w:rFonts w:hint="eastAsia" w:ascii="仿宋" w:hAnsi="仿宋" w:eastAsia="仿宋" w:cs="Times New Roman"/>
          <w:sz w:val="32"/>
          <w:szCs w:val="32"/>
        </w:rPr>
        <w:t>（备选检索主题词：如</w:t>
      </w:r>
      <w:r>
        <w:rPr>
          <w:rFonts w:ascii="仿宋" w:hAnsi="仿宋" w:eastAsia="仿宋" w:cs="Times New Roman"/>
          <w:sz w:val="32"/>
          <w:szCs w:val="32"/>
        </w:rPr>
        <w:t>法治宣传</w:t>
      </w:r>
      <w:r>
        <w:rPr>
          <w:rFonts w:hint="eastAsia" w:ascii="仿宋" w:hAnsi="仿宋" w:eastAsia="仿宋" w:cs="Times New Roman"/>
          <w:sz w:val="32"/>
          <w:szCs w:val="32"/>
        </w:rPr>
        <w:t>、宪法宣传、</w:t>
      </w:r>
      <w:r>
        <w:rPr>
          <w:rFonts w:ascii="仿宋" w:hAnsi="仿宋" w:eastAsia="仿宋" w:cs="Times New Roman"/>
          <w:sz w:val="32"/>
          <w:szCs w:val="32"/>
        </w:rPr>
        <w:t>教育</w:t>
      </w:r>
      <w:r>
        <w:rPr>
          <w:rFonts w:hint="eastAsia" w:ascii="仿宋" w:hAnsi="仿宋" w:eastAsia="仿宋" w:cs="Times New Roman"/>
          <w:sz w:val="32"/>
          <w:szCs w:val="32"/>
        </w:rPr>
        <w:t>、</w:t>
      </w:r>
      <w:r>
        <w:rPr>
          <w:rFonts w:ascii="仿宋" w:hAnsi="仿宋" w:eastAsia="仿宋" w:cs="Times New Roman"/>
          <w:sz w:val="32"/>
          <w:szCs w:val="32"/>
        </w:rPr>
        <w:t>普法</w:t>
      </w:r>
      <w:r>
        <w:rPr>
          <w:rFonts w:hint="eastAsia" w:ascii="仿宋" w:hAnsi="仿宋" w:eastAsia="仿宋" w:cs="Times New Roman"/>
          <w:sz w:val="32"/>
          <w:szCs w:val="32"/>
        </w:rPr>
        <w:t>、</w:t>
      </w:r>
      <w:r>
        <w:rPr>
          <w:rFonts w:ascii="仿宋" w:hAnsi="仿宋" w:eastAsia="仿宋" w:cs="Times New Roman"/>
          <w:sz w:val="32"/>
          <w:szCs w:val="32"/>
        </w:rPr>
        <w:t>主题</w:t>
      </w:r>
      <w:r>
        <w:rPr>
          <w:rFonts w:hint="eastAsia" w:ascii="仿宋" w:hAnsi="仿宋" w:eastAsia="仿宋" w:cs="Times New Roman"/>
          <w:sz w:val="32"/>
          <w:szCs w:val="32"/>
        </w:rPr>
        <w:t>、活动、案例）</w:t>
      </w:r>
    </w:p>
    <w:p>
      <w:pPr>
        <w:pageBreakBefore w:val="0"/>
        <w:widowControl w:val="0"/>
        <w:kinsoku/>
        <w:wordWrap/>
        <w:overflowPunct/>
        <w:topLinePunct w:val="0"/>
        <w:bidi w:val="0"/>
        <w:snapToGrid/>
        <w:spacing w:line="560" w:lineRule="exact"/>
        <w:ind w:firstLine="640" w:firstLineChars="200"/>
        <w:textAlignment w:val="auto"/>
        <w:rPr>
          <w:rFonts w:ascii="黑体" w:hAnsi="黑体" w:eastAsia="黑体" w:cs="Times New Roman"/>
          <w:bCs/>
          <w:sz w:val="32"/>
          <w:szCs w:val="32"/>
        </w:rPr>
      </w:pPr>
      <w:r>
        <w:rPr>
          <w:rFonts w:hint="eastAsia" w:ascii="黑体" w:hAnsi="黑体" w:eastAsia="黑体" w:cs="Times New Roman"/>
          <w:bCs/>
          <w:sz w:val="32"/>
          <w:szCs w:val="32"/>
        </w:rPr>
        <w:t>二、案例正文采集</w:t>
      </w:r>
    </w:p>
    <w:p>
      <w:pPr>
        <w:pageBreakBefore w:val="0"/>
        <w:widowControl w:val="0"/>
        <w:kinsoku/>
        <w:wordWrap/>
        <w:overflowPunct/>
        <w:topLinePunct w:val="0"/>
        <w:bidi w:val="0"/>
        <w:snapToGrid/>
        <w:spacing w:line="560" w:lineRule="exact"/>
        <w:jc w:val="center"/>
        <w:textAlignment w:val="auto"/>
        <w:rPr>
          <w:rFonts w:ascii="长城小标宋体" w:hAnsi="仿宋" w:eastAsia="长城小标宋体" w:cs="Times New Roman"/>
          <w:sz w:val="36"/>
          <w:szCs w:val="36"/>
        </w:rPr>
      </w:pPr>
      <w:r>
        <w:rPr>
          <w:rFonts w:hint="eastAsia" w:ascii="仿宋" w:hAnsi="仿宋" w:eastAsia="仿宋" w:cs="Times New Roman"/>
          <w:sz w:val="36"/>
          <w:szCs w:val="36"/>
        </w:rPr>
        <w:t xml:space="preserve">          </w:t>
      </w:r>
      <w:r>
        <w:rPr>
          <w:rFonts w:hint="eastAsia" w:ascii="长城小标宋体" w:hAnsi="仿宋" w:eastAsia="长城小标宋体" w:cs="Times New Roman"/>
          <w:sz w:val="36"/>
          <w:szCs w:val="36"/>
        </w:rPr>
        <w:t xml:space="preserve">案例标题      </w:t>
      </w:r>
    </w:p>
    <w:p>
      <w:pPr>
        <w:pageBreakBefore w:val="0"/>
        <w:widowControl w:val="0"/>
        <w:kinsoku/>
        <w:wordWrap/>
        <w:overflowPunct/>
        <w:topLinePunct w:val="0"/>
        <w:bidi w:val="0"/>
        <w:snapToGrid/>
        <w:spacing w:line="560" w:lineRule="exact"/>
        <w:ind w:firstLine="640" w:firstLineChars="200"/>
        <w:textAlignment w:val="auto"/>
        <w:rPr>
          <w:rFonts w:ascii="仿宋" w:hAnsi="仿宋" w:eastAsia="仿宋" w:cs="Times New Roman"/>
          <w:sz w:val="32"/>
          <w:szCs w:val="32"/>
        </w:rPr>
      </w:pPr>
      <w:r>
        <w:rPr>
          <w:rFonts w:hint="eastAsia" w:ascii="黑体" w:hAnsi="黑体" w:eastAsia="黑体" w:cs="Times New Roman"/>
          <w:sz w:val="32"/>
          <w:szCs w:val="32"/>
        </w:rPr>
        <w:t>【</w:t>
      </w:r>
      <w:r>
        <w:rPr>
          <w:rFonts w:hint="eastAsia" w:ascii="仿宋_GB2312" w:hAnsi="黑体" w:eastAsia="仿宋_GB2312" w:cs="Times New Roman"/>
          <w:sz w:val="32"/>
          <w:szCs w:val="32"/>
        </w:rPr>
        <w:t>活动概况</w:t>
      </w:r>
      <w:r>
        <w:rPr>
          <w:rFonts w:hint="eastAsia" w:ascii="黑体" w:hAnsi="黑体" w:eastAsia="黑体" w:cs="Times New Roman"/>
          <w:sz w:val="32"/>
          <w:szCs w:val="32"/>
        </w:rPr>
        <w:t>】</w:t>
      </w:r>
      <w:r>
        <w:rPr>
          <w:rFonts w:hint="eastAsia" w:ascii="仿宋" w:hAnsi="仿宋" w:eastAsia="仿宋" w:cs="Times New Roman"/>
          <w:sz w:val="32"/>
          <w:szCs w:val="32"/>
        </w:rPr>
        <w:t>（400字以内）</w:t>
      </w:r>
    </w:p>
    <w:p>
      <w:pPr>
        <w:pageBreakBefore w:val="0"/>
        <w:widowControl w:val="0"/>
        <w:kinsoku/>
        <w:wordWrap/>
        <w:overflowPunct/>
        <w:topLinePunct w:val="0"/>
        <w:bidi w:val="0"/>
        <w:snapToGrid/>
        <w:spacing w:line="560" w:lineRule="exact"/>
        <w:textAlignment w:val="auto"/>
        <w:rPr>
          <w:rFonts w:ascii="黑体" w:hAnsi="黑体" w:eastAsia="黑体" w:cs="Times New Roman"/>
          <w:sz w:val="32"/>
          <w:szCs w:val="32"/>
          <w:u w:val="single"/>
        </w:rPr>
      </w:pPr>
      <w:r>
        <w:rPr>
          <w:rFonts w:hint="eastAsia" w:ascii="黑体" w:hAnsi="黑体" w:eastAsia="黑体" w:cs="Times New Roman"/>
          <w:sz w:val="32"/>
          <w:szCs w:val="32"/>
          <w:u w:val="single"/>
        </w:rPr>
        <w:t xml:space="preserve">                                                     </w:t>
      </w:r>
    </w:p>
    <w:p>
      <w:pPr>
        <w:pageBreakBefore w:val="0"/>
        <w:widowControl w:val="0"/>
        <w:kinsoku/>
        <w:wordWrap/>
        <w:overflowPunct/>
        <w:topLinePunct w:val="0"/>
        <w:bidi w:val="0"/>
        <w:snapToGrid/>
        <w:spacing w:line="560" w:lineRule="exact"/>
        <w:textAlignment w:val="auto"/>
        <w:rPr>
          <w:rFonts w:ascii="黑体" w:hAnsi="黑体" w:eastAsia="黑体" w:cs="Times New Roman"/>
          <w:sz w:val="32"/>
          <w:szCs w:val="32"/>
          <w:u w:val="single"/>
        </w:rPr>
      </w:pPr>
      <w:r>
        <w:rPr>
          <w:rFonts w:hint="eastAsia" w:ascii="黑体" w:hAnsi="黑体" w:eastAsia="黑体" w:cs="Times New Roman"/>
          <w:sz w:val="32"/>
          <w:szCs w:val="32"/>
          <w:u w:val="single"/>
        </w:rPr>
        <w:t xml:space="preserve">                                                     </w:t>
      </w:r>
    </w:p>
    <w:p>
      <w:pPr>
        <w:pageBreakBefore w:val="0"/>
        <w:widowControl w:val="0"/>
        <w:kinsoku/>
        <w:wordWrap/>
        <w:overflowPunct/>
        <w:topLinePunct w:val="0"/>
        <w:bidi w:val="0"/>
        <w:snapToGrid/>
        <w:spacing w:line="560" w:lineRule="exact"/>
        <w:ind w:firstLine="640" w:firstLineChars="200"/>
        <w:textAlignment w:val="auto"/>
        <w:rPr>
          <w:rFonts w:ascii="仿宋" w:hAnsi="仿宋" w:eastAsia="仿宋" w:cs="Times New Roman"/>
          <w:sz w:val="32"/>
          <w:szCs w:val="32"/>
        </w:rPr>
      </w:pPr>
      <w:r>
        <w:rPr>
          <w:rFonts w:hint="eastAsia" w:ascii="黑体" w:hAnsi="黑体" w:eastAsia="黑体" w:cs="Times New Roman"/>
          <w:sz w:val="32"/>
          <w:szCs w:val="32"/>
        </w:rPr>
        <w:t>【</w:t>
      </w:r>
      <w:r>
        <w:rPr>
          <w:rFonts w:hint="eastAsia" w:ascii="仿宋_GB2312" w:hAnsi="黑体" w:eastAsia="仿宋_GB2312" w:cs="Times New Roman"/>
          <w:sz w:val="32"/>
          <w:szCs w:val="32"/>
        </w:rPr>
        <w:t>重点宣传内容</w:t>
      </w:r>
      <w:r>
        <w:rPr>
          <w:rFonts w:hint="eastAsia" w:ascii="黑体" w:hAnsi="黑体" w:eastAsia="黑体" w:cs="Times New Roman"/>
          <w:sz w:val="32"/>
          <w:szCs w:val="32"/>
        </w:rPr>
        <w:t>】</w:t>
      </w:r>
      <w:r>
        <w:rPr>
          <w:rFonts w:hint="eastAsia" w:ascii="仿宋" w:hAnsi="仿宋" w:eastAsia="仿宋" w:cs="Times New Roman"/>
          <w:sz w:val="32"/>
          <w:szCs w:val="32"/>
        </w:rPr>
        <w:t>（2000字以内）</w:t>
      </w:r>
    </w:p>
    <w:p>
      <w:pPr>
        <w:pageBreakBefore w:val="0"/>
        <w:widowControl w:val="0"/>
        <w:kinsoku/>
        <w:wordWrap/>
        <w:overflowPunct/>
        <w:topLinePunct w:val="0"/>
        <w:bidi w:val="0"/>
        <w:snapToGrid/>
        <w:spacing w:line="560" w:lineRule="exact"/>
        <w:textAlignment w:val="auto"/>
        <w:rPr>
          <w:rFonts w:ascii="黑体" w:hAnsi="黑体" w:eastAsia="黑体" w:cs="Times New Roman"/>
          <w:sz w:val="32"/>
          <w:szCs w:val="32"/>
          <w:u w:val="single"/>
        </w:rPr>
      </w:pPr>
      <w:r>
        <w:rPr>
          <w:rFonts w:hint="eastAsia" w:ascii="黑体" w:hAnsi="黑体" w:eastAsia="黑体" w:cs="Times New Roman"/>
          <w:sz w:val="32"/>
          <w:szCs w:val="32"/>
          <w:u w:val="single"/>
        </w:rPr>
        <w:t xml:space="preserve">                                                      </w:t>
      </w:r>
    </w:p>
    <w:p>
      <w:pPr>
        <w:pageBreakBefore w:val="0"/>
        <w:widowControl w:val="0"/>
        <w:kinsoku/>
        <w:wordWrap/>
        <w:overflowPunct/>
        <w:topLinePunct w:val="0"/>
        <w:bidi w:val="0"/>
        <w:snapToGrid/>
        <w:spacing w:line="560" w:lineRule="exact"/>
        <w:textAlignment w:val="auto"/>
        <w:rPr>
          <w:rFonts w:ascii="黑体" w:hAnsi="黑体" w:eastAsia="黑体" w:cs="Times New Roman"/>
          <w:sz w:val="32"/>
          <w:szCs w:val="32"/>
          <w:u w:val="single"/>
        </w:rPr>
      </w:pPr>
      <w:r>
        <w:rPr>
          <w:rFonts w:hint="eastAsia" w:ascii="黑体" w:hAnsi="黑体" w:eastAsia="黑体" w:cs="Times New Roman"/>
          <w:sz w:val="32"/>
          <w:szCs w:val="32"/>
          <w:u w:val="single"/>
        </w:rPr>
        <w:t xml:space="preserve">                                                     </w:t>
      </w:r>
    </w:p>
    <w:p>
      <w:pPr>
        <w:pageBreakBefore w:val="0"/>
        <w:widowControl w:val="0"/>
        <w:kinsoku/>
        <w:wordWrap/>
        <w:overflowPunct/>
        <w:topLinePunct w:val="0"/>
        <w:bidi w:val="0"/>
        <w:snapToGrid/>
        <w:spacing w:line="560" w:lineRule="exact"/>
        <w:ind w:firstLine="640" w:firstLineChars="200"/>
        <w:textAlignment w:val="auto"/>
        <w:rPr>
          <w:rFonts w:ascii="仿宋" w:hAnsi="仿宋" w:eastAsia="仿宋" w:cs="Times New Roman"/>
          <w:sz w:val="32"/>
          <w:szCs w:val="32"/>
        </w:rPr>
      </w:pPr>
      <w:r>
        <w:rPr>
          <w:rFonts w:hint="eastAsia" w:ascii="黑体" w:hAnsi="黑体" w:eastAsia="黑体" w:cs="Times New Roman"/>
          <w:sz w:val="32"/>
          <w:szCs w:val="32"/>
        </w:rPr>
        <w:t>【</w:t>
      </w:r>
      <w:r>
        <w:rPr>
          <w:rFonts w:hint="eastAsia" w:ascii="仿宋_GB2312" w:hAnsi="黑体" w:eastAsia="仿宋_GB2312" w:cs="Times New Roman"/>
          <w:sz w:val="32"/>
          <w:szCs w:val="32"/>
        </w:rPr>
        <w:t>活动特点和效果</w:t>
      </w:r>
      <w:r>
        <w:rPr>
          <w:rFonts w:hint="eastAsia" w:ascii="黑体" w:hAnsi="黑体" w:eastAsia="黑体" w:cs="Times New Roman"/>
          <w:sz w:val="32"/>
          <w:szCs w:val="32"/>
        </w:rPr>
        <w:t>】</w:t>
      </w:r>
      <w:r>
        <w:rPr>
          <w:rFonts w:hint="eastAsia" w:ascii="仿宋" w:hAnsi="仿宋" w:eastAsia="仿宋" w:cs="Times New Roman"/>
          <w:sz w:val="32"/>
          <w:szCs w:val="32"/>
        </w:rPr>
        <w:t>（600字以内）</w:t>
      </w:r>
    </w:p>
    <w:p>
      <w:pPr>
        <w:pageBreakBefore w:val="0"/>
        <w:widowControl w:val="0"/>
        <w:kinsoku/>
        <w:wordWrap/>
        <w:overflowPunct/>
        <w:topLinePunct w:val="0"/>
        <w:bidi w:val="0"/>
        <w:snapToGrid/>
        <w:spacing w:line="560" w:lineRule="exact"/>
        <w:textAlignment w:val="auto"/>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textAlignment w:val="auto"/>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textAlignment w:val="auto"/>
        <w:rPr>
          <w:rFonts w:ascii="黑体" w:hAnsi="黑体" w:eastAsia="黑体"/>
          <w:sz w:val="36"/>
          <w:szCs w:val="36"/>
        </w:rPr>
      </w:pPr>
      <w:r>
        <w:rPr>
          <w:rFonts w:hint="eastAsia" w:ascii="黑体" w:hAnsi="黑体" w:eastAsia="黑体"/>
          <w:sz w:val="36"/>
          <w:szCs w:val="36"/>
        </w:rPr>
        <w:t>（法治创建案例文档格式）</w:t>
      </w:r>
    </w:p>
    <w:p>
      <w:pPr>
        <w:pageBreakBefore w:val="0"/>
        <w:widowControl w:val="0"/>
        <w:kinsoku/>
        <w:wordWrap/>
        <w:overflowPunct/>
        <w:topLinePunct w:val="0"/>
        <w:bidi w:val="0"/>
        <w:snapToGrid/>
        <w:spacing w:line="560" w:lineRule="exact"/>
        <w:ind w:firstLine="640" w:firstLineChars="200"/>
        <w:textAlignment w:val="auto"/>
        <w:rPr>
          <w:rFonts w:ascii="黑体" w:hAnsi="黑体" w:eastAsia="黑体" w:cs="Times New Roman"/>
          <w:bCs/>
          <w:sz w:val="32"/>
          <w:szCs w:val="32"/>
        </w:rPr>
      </w:pPr>
      <w:r>
        <w:rPr>
          <w:rFonts w:hint="eastAsia" w:ascii="黑体" w:hAnsi="黑体" w:eastAsia="黑体" w:cs="Times New Roman"/>
          <w:bCs/>
          <w:sz w:val="32"/>
          <w:szCs w:val="32"/>
        </w:rPr>
        <w:t>一、案例基本信息采集</w:t>
      </w:r>
    </w:p>
    <w:p>
      <w:pPr>
        <w:pageBreakBefore w:val="0"/>
        <w:widowControl w:val="0"/>
        <w:kinsoku/>
        <w:wordWrap/>
        <w:overflowPunct/>
        <w:topLinePunct w:val="0"/>
        <w:bidi w:val="0"/>
        <w:snapToGrid/>
        <w:spacing w:line="560" w:lineRule="exact"/>
        <w:textAlignment w:val="auto"/>
        <w:rPr>
          <w:rFonts w:ascii="仿宋" w:hAnsi="仿宋" w:eastAsia="仿宋" w:cs="Times New Roman"/>
          <w:sz w:val="32"/>
          <w:szCs w:val="32"/>
          <w:u w:val="single"/>
        </w:rPr>
      </w:pPr>
      <w:r>
        <w:rPr>
          <w:rFonts w:hint="eastAsia" w:ascii="仿宋" w:hAnsi="仿宋" w:eastAsia="仿宋" w:cs="Times New Roman"/>
          <w:sz w:val="32"/>
          <w:szCs w:val="32"/>
        </w:rPr>
        <w:t xml:space="preserve">    创建类型：</w:t>
      </w:r>
      <w:r>
        <w:rPr>
          <w:rFonts w:hint="eastAsia" w:ascii="仿宋" w:hAnsi="仿宋" w:eastAsia="仿宋" w:cs="Times New Roman"/>
          <w:sz w:val="32"/>
          <w:szCs w:val="32"/>
          <w:u w:val="single"/>
        </w:rPr>
        <w:t xml:space="preserve">                                      </w:t>
      </w:r>
    </w:p>
    <w:p>
      <w:pPr>
        <w:pageBreakBefore w:val="0"/>
        <w:widowControl w:val="0"/>
        <w:kinsoku/>
        <w:wordWrap/>
        <w:overflowPunct/>
        <w:topLinePunct w:val="0"/>
        <w:bidi w:val="0"/>
        <w:snapToGrid/>
        <w:spacing w:line="560" w:lineRule="exact"/>
        <w:ind w:firstLine="640" w:firstLineChars="200"/>
        <w:textAlignment w:val="auto"/>
        <w:rPr>
          <w:rFonts w:ascii="仿宋" w:hAnsi="仿宋" w:eastAsia="仿宋" w:cs="Times New Roman"/>
          <w:sz w:val="32"/>
          <w:szCs w:val="32"/>
          <w:u w:val="single"/>
        </w:rPr>
      </w:pPr>
      <w:r>
        <w:rPr>
          <w:rFonts w:hint="eastAsia" w:ascii="仿宋" w:hAnsi="仿宋" w:eastAsia="仿宋" w:cs="Times New Roman"/>
          <w:sz w:val="32"/>
          <w:szCs w:val="32"/>
        </w:rPr>
        <w:t>创建单位：</w:t>
      </w:r>
      <w:r>
        <w:rPr>
          <w:rFonts w:hint="eastAsia" w:ascii="仿宋" w:hAnsi="仿宋" w:eastAsia="仿宋" w:cs="Times New Roman"/>
          <w:sz w:val="32"/>
          <w:szCs w:val="32"/>
          <w:u w:val="single"/>
        </w:rPr>
        <w:t xml:space="preserve">                                       </w:t>
      </w:r>
    </w:p>
    <w:p>
      <w:pPr>
        <w:pStyle w:val="5"/>
        <w:pageBreakBefore w:val="0"/>
        <w:widowControl w:val="0"/>
        <w:kinsoku/>
        <w:wordWrap/>
        <w:overflowPunct/>
        <w:topLinePunct w:val="0"/>
        <w:bidi w:val="0"/>
        <w:snapToGrid/>
        <w:spacing w:line="560" w:lineRule="exact"/>
        <w:ind w:left="720" w:firstLine="0" w:firstLineChars="0"/>
        <w:jc w:val="left"/>
        <w:textAlignment w:val="auto"/>
        <w:rPr>
          <w:rFonts w:ascii="仿宋_GB2312" w:hAnsi="黑体" w:eastAsia="仿宋_GB2312"/>
          <w:sz w:val="32"/>
          <w:szCs w:val="32"/>
        </w:rPr>
      </w:pPr>
      <w:r>
        <w:rPr>
          <w:rFonts w:hint="eastAsia" w:ascii="仿宋_GB2312" w:hAnsi="黑体" w:eastAsia="仿宋_GB2312"/>
          <w:sz w:val="32"/>
          <w:szCs w:val="32"/>
        </w:rPr>
        <w:t>供稿：（实名，单位+姓名）</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pStyle w:val="5"/>
        <w:pageBreakBefore w:val="0"/>
        <w:widowControl w:val="0"/>
        <w:kinsoku/>
        <w:wordWrap/>
        <w:overflowPunct/>
        <w:topLinePunct w:val="0"/>
        <w:bidi w:val="0"/>
        <w:snapToGrid/>
        <w:spacing w:line="560" w:lineRule="exact"/>
        <w:ind w:left="720" w:firstLine="0" w:firstLineChars="0"/>
        <w:jc w:val="left"/>
        <w:textAlignment w:val="auto"/>
        <w:rPr>
          <w:rFonts w:ascii="仿宋_GB2312" w:hAnsi="黑体" w:eastAsia="仿宋_GB2312"/>
          <w:sz w:val="32"/>
          <w:szCs w:val="32"/>
        </w:rPr>
      </w:pPr>
      <w:r>
        <w:rPr>
          <w:rFonts w:hint="eastAsia" w:ascii="仿宋_GB2312" w:hAnsi="黑体" w:eastAsia="仿宋_GB2312"/>
          <w:sz w:val="32"/>
          <w:szCs w:val="32"/>
        </w:rPr>
        <w:t>审稿：（实名，逐级）</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pStyle w:val="5"/>
        <w:pageBreakBefore w:val="0"/>
        <w:widowControl w:val="0"/>
        <w:kinsoku/>
        <w:wordWrap/>
        <w:overflowPunct/>
        <w:topLinePunct w:val="0"/>
        <w:bidi w:val="0"/>
        <w:snapToGrid/>
        <w:spacing w:line="560" w:lineRule="exact"/>
        <w:ind w:left="720" w:firstLine="0" w:firstLineChars="0"/>
        <w:jc w:val="left"/>
        <w:textAlignment w:val="auto"/>
        <w:rPr>
          <w:rFonts w:ascii="仿宋_GB2312" w:hAnsi="黑体" w:eastAsia="仿宋_GB2312"/>
          <w:sz w:val="32"/>
          <w:szCs w:val="32"/>
          <w:u w:val="single"/>
        </w:rPr>
      </w:pPr>
      <w:r>
        <w:rPr>
          <w:rFonts w:hint="eastAsia" w:ascii="仿宋" w:hAnsi="仿宋" w:eastAsia="仿宋" w:cs="Times New Roman"/>
          <w:sz w:val="32"/>
          <w:szCs w:val="32"/>
        </w:rPr>
        <w:t>检索主题司：</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pageBreakBefore w:val="0"/>
        <w:widowControl w:val="0"/>
        <w:kinsoku/>
        <w:wordWrap/>
        <w:overflowPunct/>
        <w:topLinePunct w:val="0"/>
        <w:bidi w:val="0"/>
        <w:snapToGrid/>
        <w:spacing w:line="560" w:lineRule="exact"/>
        <w:ind w:firstLine="640" w:firstLineChars="200"/>
        <w:jc w:val="left"/>
        <w:textAlignment w:val="auto"/>
        <w:rPr>
          <w:rFonts w:ascii="仿宋_GB2312" w:hAnsi="黑体" w:eastAsia="仿宋_GB2312"/>
          <w:sz w:val="32"/>
          <w:szCs w:val="32"/>
        </w:rPr>
      </w:pPr>
      <w:r>
        <w:rPr>
          <w:rFonts w:hint="eastAsia" w:ascii="仿宋_GB2312" w:hAnsi="黑体" w:eastAsia="仿宋_GB2312"/>
          <w:sz w:val="32"/>
          <w:szCs w:val="32"/>
        </w:rPr>
        <w:t>（备选检索主题词：如</w:t>
      </w:r>
      <w:r>
        <w:rPr>
          <w:rFonts w:ascii="仿宋_GB2312" w:hAnsi="黑体" w:eastAsia="仿宋_GB2312"/>
          <w:sz w:val="32"/>
          <w:szCs w:val="32"/>
        </w:rPr>
        <w:t>法治创建</w:t>
      </w:r>
      <w:r>
        <w:rPr>
          <w:rFonts w:hint="eastAsia" w:ascii="仿宋_GB2312" w:hAnsi="黑体" w:eastAsia="仿宋_GB2312"/>
          <w:sz w:val="32"/>
          <w:szCs w:val="32"/>
        </w:rPr>
        <w:t>、法治</w:t>
      </w:r>
      <w:r>
        <w:rPr>
          <w:rFonts w:ascii="仿宋_GB2312" w:hAnsi="黑体" w:eastAsia="仿宋_GB2312"/>
          <w:sz w:val="32"/>
          <w:szCs w:val="32"/>
        </w:rPr>
        <w:t>城市</w:t>
      </w:r>
      <w:r>
        <w:rPr>
          <w:rFonts w:hint="eastAsia" w:ascii="仿宋_GB2312" w:hAnsi="黑体" w:eastAsia="仿宋_GB2312"/>
          <w:sz w:val="32"/>
          <w:szCs w:val="32"/>
        </w:rPr>
        <w:t>、</w:t>
      </w:r>
      <w:r>
        <w:rPr>
          <w:rFonts w:ascii="仿宋_GB2312" w:hAnsi="黑体" w:eastAsia="仿宋_GB2312"/>
          <w:sz w:val="32"/>
          <w:szCs w:val="32"/>
        </w:rPr>
        <w:t>法治县</w:t>
      </w:r>
      <w:r>
        <w:rPr>
          <w:rFonts w:hint="eastAsia" w:ascii="仿宋_GB2312" w:hAnsi="黑体" w:eastAsia="仿宋_GB2312"/>
          <w:sz w:val="32"/>
          <w:szCs w:val="32"/>
        </w:rPr>
        <w:t>（市、</w:t>
      </w:r>
      <w:r>
        <w:rPr>
          <w:rFonts w:ascii="仿宋_GB2312" w:hAnsi="黑体" w:eastAsia="仿宋_GB2312"/>
          <w:sz w:val="32"/>
          <w:szCs w:val="32"/>
        </w:rPr>
        <w:t>区</w:t>
      </w:r>
      <w:r>
        <w:rPr>
          <w:rFonts w:hint="eastAsia" w:ascii="仿宋_GB2312" w:hAnsi="黑体" w:eastAsia="仿宋_GB2312"/>
          <w:sz w:val="32"/>
          <w:szCs w:val="32"/>
        </w:rPr>
        <w:t>）、</w:t>
      </w:r>
      <w:r>
        <w:rPr>
          <w:rFonts w:ascii="仿宋_GB2312" w:hAnsi="黑体" w:eastAsia="仿宋_GB2312"/>
          <w:sz w:val="32"/>
          <w:szCs w:val="32"/>
        </w:rPr>
        <w:t>民主法治示范村</w:t>
      </w:r>
      <w:r>
        <w:rPr>
          <w:rFonts w:hint="eastAsia" w:ascii="仿宋_GB2312" w:hAnsi="黑体" w:eastAsia="仿宋_GB2312"/>
          <w:sz w:val="32"/>
          <w:szCs w:val="32"/>
        </w:rPr>
        <w:t>（社区）、</w:t>
      </w:r>
      <w:r>
        <w:rPr>
          <w:rFonts w:ascii="仿宋_GB2312" w:hAnsi="黑体" w:eastAsia="仿宋_GB2312"/>
          <w:sz w:val="32"/>
          <w:szCs w:val="32"/>
        </w:rPr>
        <w:t>部门行业</w:t>
      </w:r>
      <w:r>
        <w:rPr>
          <w:rFonts w:hint="eastAsia" w:ascii="仿宋_GB2312" w:hAnsi="黑体" w:eastAsia="仿宋_GB2312"/>
          <w:sz w:val="32"/>
          <w:szCs w:val="32"/>
        </w:rPr>
        <w:t>、</w:t>
      </w:r>
      <w:r>
        <w:rPr>
          <w:rFonts w:ascii="仿宋_GB2312" w:hAnsi="黑体" w:eastAsia="仿宋_GB2312"/>
          <w:sz w:val="32"/>
          <w:szCs w:val="32"/>
        </w:rPr>
        <w:t>示范窗口</w:t>
      </w:r>
      <w:r>
        <w:rPr>
          <w:rFonts w:hint="eastAsia" w:ascii="仿宋_GB2312" w:hAnsi="黑体" w:eastAsia="仿宋_GB2312"/>
          <w:sz w:val="32"/>
          <w:szCs w:val="32"/>
        </w:rPr>
        <w:t>、</w:t>
      </w:r>
      <w:r>
        <w:rPr>
          <w:rFonts w:ascii="仿宋_GB2312" w:hAnsi="黑体" w:eastAsia="仿宋_GB2312"/>
          <w:sz w:val="32"/>
          <w:szCs w:val="32"/>
        </w:rPr>
        <w:t>示范单位</w:t>
      </w:r>
      <w:r>
        <w:rPr>
          <w:rFonts w:hint="eastAsia" w:ascii="仿宋_GB2312" w:hAnsi="黑体" w:eastAsia="仿宋_GB2312"/>
          <w:sz w:val="32"/>
          <w:szCs w:val="32"/>
        </w:rPr>
        <w:t>、</w:t>
      </w:r>
      <w:r>
        <w:rPr>
          <w:rFonts w:ascii="仿宋_GB2312" w:hAnsi="黑体" w:eastAsia="仿宋_GB2312"/>
          <w:sz w:val="32"/>
          <w:szCs w:val="32"/>
        </w:rPr>
        <w:t>依法行政</w:t>
      </w:r>
      <w:r>
        <w:rPr>
          <w:rFonts w:hint="eastAsia" w:ascii="仿宋_GB2312" w:hAnsi="黑体" w:eastAsia="仿宋_GB2312"/>
          <w:sz w:val="32"/>
          <w:szCs w:val="32"/>
        </w:rPr>
        <w:t>、案例）</w:t>
      </w:r>
    </w:p>
    <w:p>
      <w:pPr>
        <w:pageBreakBefore w:val="0"/>
        <w:widowControl w:val="0"/>
        <w:kinsoku/>
        <w:wordWrap/>
        <w:overflowPunct/>
        <w:topLinePunct w:val="0"/>
        <w:bidi w:val="0"/>
        <w:snapToGrid/>
        <w:spacing w:line="560" w:lineRule="exact"/>
        <w:ind w:firstLine="640" w:firstLineChars="200"/>
        <w:textAlignment w:val="auto"/>
        <w:rPr>
          <w:rFonts w:ascii="黑体" w:hAnsi="黑体" w:eastAsia="黑体" w:cs="Times New Roman"/>
          <w:bCs/>
          <w:sz w:val="32"/>
          <w:szCs w:val="32"/>
        </w:rPr>
      </w:pPr>
      <w:r>
        <w:rPr>
          <w:rFonts w:hint="eastAsia" w:ascii="黑体" w:hAnsi="黑体" w:eastAsia="黑体" w:cs="Times New Roman"/>
          <w:bCs/>
          <w:sz w:val="32"/>
          <w:szCs w:val="32"/>
        </w:rPr>
        <w:t>二、案例正文采集</w:t>
      </w:r>
    </w:p>
    <w:p>
      <w:pPr>
        <w:pageBreakBefore w:val="0"/>
        <w:widowControl w:val="0"/>
        <w:kinsoku/>
        <w:wordWrap/>
        <w:overflowPunct/>
        <w:topLinePunct w:val="0"/>
        <w:bidi w:val="0"/>
        <w:snapToGrid/>
        <w:spacing w:line="560" w:lineRule="exact"/>
        <w:jc w:val="center"/>
        <w:textAlignment w:val="auto"/>
        <w:rPr>
          <w:rFonts w:ascii="宋体" w:hAnsi="宋体" w:eastAsia="宋体" w:cs="宋体"/>
          <w:bCs/>
          <w:sz w:val="36"/>
          <w:szCs w:val="36"/>
        </w:rPr>
      </w:pPr>
      <w:r>
        <w:rPr>
          <w:rFonts w:hint="eastAsia" w:ascii="长城小标宋体" w:hAnsi="仿宋" w:eastAsia="长城小标宋体" w:cs="Times New Roman"/>
          <w:sz w:val="36"/>
          <w:szCs w:val="36"/>
        </w:rPr>
        <w:t xml:space="preserve">    案件标题</w:t>
      </w:r>
      <w:r>
        <w:rPr>
          <w:rFonts w:hint="eastAsia" w:ascii="宋体" w:hAnsi="宋体" w:eastAsia="宋体" w:cs="宋体"/>
          <w:sz w:val="36"/>
          <w:szCs w:val="36"/>
        </w:rPr>
        <w:t xml:space="preserve">    </w:t>
      </w:r>
    </w:p>
    <w:p>
      <w:pPr>
        <w:pageBreakBefore w:val="0"/>
        <w:widowControl w:val="0"/>
        <w:kinsoku/>
        <w:wordWrap/>
        <w:overflowPunct/>
        <w:topLinePunct w:val="0"/>
        <w:bidi w:val="0"/>
        <w:snapToGrid/>
        <w:spacing w:line="560" w:lineRule="exact"/>
        <w:textAlignment w:val="auto"/>
        <w:rPr>
          <w:rFonts w:ascii="仿宋" w:hAnsi="仿宋" w:eastAsia="仿宋" w:cs="Times New Roman"/>
          <w:sz w:val="32"/>
          <w:szCs w:val="32"/>
        </w:rPr>
      </w:pPr>
    </w:p>
    <w:p>
      <w:pPr>
        <w:pageBreakBefore w:val="0"/>
        <w:widowControl w:val="0"/>
        <w:kinsoku/>
        <w:wordWrap/>
        <w:overflowPunct/>
        <w:topLinePunct w:val="0"/>
        <w:bidi w:val="0"/>
        <w:snapToGrid/>
        <w:spacing w:line="560" w:lineRule="exact"/>
        <w:ind w:firstLine="640" w:firstLineChars="200"/>
        <w:textAlignment w:val="auto"/>
        <w:rPr>
          <w:rFonts w:ascii="仿宋" w:hAnsi="仿宋" w:eastAsia="仿宋" w:cs="Times New Roman"/>
          <w:sz w:val="32"/>
          <w:szCs w:val="32"/>
        </w:rPr>
      </w:pPr>
      <w:r>
        <w:rPr>
          <w:rFonts w:hint="eastAsia" w:ascii="黑体" w:hAnsi="黑体" w:eastAsia="黑体" w:cs="Times New Roman"/>
          <w:sz w:val="32"/>
          <w:szCs w:val="32"/>
        </w:rPr>
        <w:t>【</w:t>
      </w:r>
      <w:r>
        <w:rPr>
          <w:rFonts w:hint="eastAsia" w:ascii="仿宋_GB2312" w:hAnsi="黑体" w:eastAsia="仿宋_GB2312" w:cs="Times New Roman"/>
          <w:sz w:val="32"/>
          <w:szCs w:val="32"/>
        </w:rPr>
        <w:t>基本情况</w:t>
      </w:r>
      <w:r>
        <w:rPr>
          <w:rFonts w:hint="eastAsia" w:ascii="黑体" w:hAnsi="黑体" w:eastAsia="黑体" w:cs="Times New Roman"/>
          <w:sz w:val="32"/>
          <w:szCs w:val="32"/>
        </w:rPr>
        <w:t>】</w:t>
      </w:r>
      <w:r>
        <w:rPr>
          <w:rFonts w:hint="eastAsia" w:ascii="仿宋" w:hAnsi="仿宋" w:eastAsia="仿宋" w:cs="Times New Roman"/>
          <w:sz w:val="32"/>
          <w:szCs w:val="32"/>
        </w:rPr>
        <w:t>（400字以内）</w:t>
      </w:r>
    </w:p>
    <w:p>
      <w:pPr>
        <w:pageBreakBefore w:val="0"/>
        <w:widowControl w:val="0"/>
        <w:kinsoku/>
        <w:wordWrap/>
        <w:overflowPunct/>
        <w:topLinePunct w:val="0"/>
        <w:bidi w:val="0"/>
        <w:snapToGrid/>
        <w:spacing w:line="560" w:lineRule="exact"/>
        <w:textAlignment w:val="auto"/>
        <w:rPr>
          <w:rFonts w:ascii="黑体" w:hAnsi="黑体" w:eastAsia="黑体" w:cs="Times New Roman"/>
          <w:sz w:val="32"/>
          <w:szCs w:val="32"/>
          <w:u w:val="single"/>
        </w:rPr>
      </w:pPr>
      <w:r>
        <w:rPr>
          <w:rFonts w:hint="eastAsia" w:ascii="黑体" w:hAnsi="黑体" w:eastAsia="黑体" w:cs="Times New Roman"/>
          <w:sz w:val="32"/>
          <w:szCs w:val="32"/>
          <w:u w:val="single"/>
        </w:rPr>
        <w:t xml:space="preserve">                                                     </w:t>
      </w:r>
    </w:p>
    <w:p>
      <w:pPr>
        <w:pageBreakBefore w:val="0"/>
        <w:widowControl w:val="0"/>
        <w:kinsoku/>
        <w:wordWrap/>
        <w:overflowPunct/>
        <w:topLinePunct w:val="0"/>
        <w:bidi w:val="0"/>
        <w:snapToGrid/>
        <w:spacing w:line="560" w:lineRule="exact"/>
        <w:textAlignment w:val="auto"/>
        <w:rPr>
          <w:rFonts w:ascii="黑体" w:hAnsi="黑体" w:eastAsia="黑体" w:cs="Times New Roman"/>
          <w:sz w:val="32"/>
          <w:szCs w:val="32"/>
          <w:u w:val="single"/>
        </w:rPr>
      </w:pPr>
      <w:r>
        <w:rPr>
          <w:rFonts w:hint="eastAsia" w:ascii="黑体" w:hAnsi="黑体" w:eastAsia="黑体" w:cs="Times New Roman"/>
          <w:sz w:val="32"/>
          <w:szCs w:val="32"/>
          <w:u w:val="single"/>
        </w:rPr>
        <w:t xml:space="preserve">                                                     </w:t>
      </w:r>
    </w:p>
    <w:p>
      <w:pPr>
        <w:pageBreakBefore w:val="0"/>
        <w:widowControl w:val="0"/>
        <w:kinsoku/>
        <w:wordWrap/>
        <w:overflowPunct/>
        <w:topLinePunct w:val="0"/>
        <w:bidi w:val="0"/>
        <w:snapToGrid/>
        <w:spacing w:line="560" w:lineRule="exact"/>
        <w:ind w:firstLine="640" w:firstLineChars="200"/>
        <w:textAlignment w:val="auto"/>
        <w:rPr>
          <w:rFonts w:ascii="仿宋" w:hAnsi="仿宋" w:eastAsia="仿宋" w:cs="Times New Roman"/>
          <w:sz w:val="32"/>
          <w:szCs w:val="32"/>
        </w:rPr>
      </w:pPr>
      <w:r>
        <w:rPr>
          <w:rFonts w:hint="eastAsia" w:ascii="黑体" w:hAnsi="黑体" w:eastAsia="黑体" w:cs="Times New Roman"/>
          <w:sz w:val="32"/>
          <w:szCs w:val="32"/>
        </w:rPr>
        <w:t>【</w:t>
      </w:r>
      <w:r>
        <w:rPr>
          <w:rFonts w:hint="eastAsia" w:ascii="仿宋_GB2312" w:hAnsi="黑体" w:eastAsia="仿宋_GB2312" w:cs="Times New Roman"/>
          <w:sz w:val="32"/>
          <w:szCs w:val="32"/>
        </w:rPr>
        <w:t>任务措施</w:t>
      </w:r>
      <w:r>
        <w:rPr>
          <w:rFonts w:hint="eastAsia" w:ascii="黑体" w:hAnsi="黑体" w:eastAsia="黑体" w:cs="Times New Roman"/>
          <w:sz w:val="32"/>
          <w:szCs w:val="32"/>
        </w:rPr>
        <w:t>】</w:t>
      </w:r>
      <w:r>
        <w:rPr>
          <w:rFonts w:hint="eastAsia" w:ascii="仿宋" w:hAnsi="仿宋" w:eastAsia="仿宋" w:cs="Times New Roman"/>
          <w:sz w:val="32"/>
          <w:szCs w:val="32"/>
        </w:rPr>
        <w:t>（2000字左右）</w:t>
      </w:r>
    </w:p>
    <w:p>
      <w:pPr>
        <w:pageBreakBefore w:val="0"/>
        <w:widowControl w:val="0"/>
        <w:kinsoku/>
        <w:wordWrap/>
        <w:overflowPunct/>
        <w:topLinePunct w:val="0"/>
        <w:bidi w:val="0"/>
        <w:snapToGrid/>
        <w:spacing w:line="560" w:lineRule="exact"/>
        <w:textAlignment w:val="auto"/>
        <w:rPr>
          <w:rFonts w:ascii="黑体" w:hAnsi="黑体" w:eastAsia="黑体" w:cs="Times New Roman"/>
          <w:sz w:val="32"/>
          <w:szCs w:val="32"/>
          <w:u w:val="single"/>
        </w:rPr>
      </w:pPr>
      <w:r>
        <w:rPr>
          <w:rFonts w:hint="eastAsia" w:ascii="黑体" w:hAnsi="黑体" w:eastAsia="黑体" w:cs="Times New Roman"/>
          <w:sz w:val="32"/>
          <w:szCs w:val="32"/>
          <w:u w:val="single"/>
        </w:rPr>
        <w:t xml:space="preserve">                                                      </w:t>
      </w:r>
    </w:p>
    <w:p>
      <w:pPr>
        <w:pageBreakBefore w:val="0"/>
        <w:widowControl w:val="0"/>
        <w:kinsoku/>
        <w:wordWrap/>
        <w:overflowPunct/>
        <w:topLinePunct w:val="0"/>
        <w:bidi w:val="0"/>
        <w:snapToGrid/>
        <w:spacing w:line="560" w:lineRule="exact"/>
        <w:textAlignment w:val="auto"/>
        <w:rPr>
          <w:rFonts w:ascii="黑体" w:hAnsi="黑体" w:eastAsia="黑体" w:cs="Times New Roman"/>
          <w:sz w:val="32"/>
          <w:szCs w:val="32"/>
          <w:u w:val="single"/>
        </w:rPr>
      </w:pPr>
      <w:r>
        <w:rPr>
          <w:rFonts w:hint="eastAsia" w:ascii="黑体" w:hAnsi="黑体" w:eastAsia="黑体" w:cs="Times New Roman"/>
          <w:sz w:val="32"/>
          <w:szCs w:val="32"/>
          <w:u w:val="single"/>
        </w:rPr>
        <w:t xml:space="preserve">                                                     </w:t>
      </w:r>
    </w:p>
    <w:p>
      <w:pPr>
        <w:pageBreakBefore w:val="0"/>
        <w:widowControl w:val="0"/>
        <w:kinsoku/>
        <w:wordWrap/>
        <w:overflowPunct/>
        <w:topLinePunct w:val="0"/>
        <w:bidi w:val="0"/>
        <w:snapToGrid/>
        <w:spacing w:line="560" w:lineRule="exact"/>
        <w:ind w:firstLine="640" w:firstLineChars="200"/>
        <w:textAlignment w:val="auto"/>
        <w:rPr>
          <w:rFonts w:ascii="仿宋" w:hAnsi="仿宋" w:eastAsia="仿宋" w:cs="Times New Roman"/>
          <w:sz w:val="32"/>
          <w:szCs w:val="32"/>
        </w:rPr>
      </w:pPr>
      <w:r>
        <w:rPr>
          <w:rFonts w:hint="eastAsia" w:ascii="黑体" w:hAnsi="黑体" w:eastAsia="黑体" w:cs="Times New Roman"/>
          <w:sz w:val="32"/>
          <w:szCs w:val="32"/>
        </w:rPr>
        <w:t>【</w:t>
      </w:r>
      <w:r>
        <w:rPr>
          <w:rFonts w:hint="eastAsia" w:ascii="仿宋_GB2312" w:hAnsi="黑体" w:eastAsia="仿宋_GB2312" w:cs="Times New Roman"/>
          <w:sz w:val="32"/>
          <w:szCs w:val="32"/>
        </w:rPr>
        <w:t>特点和效果</w:t>
      </w:r>
      <w:r>
        <w:rPr>
          <w:rFonts w:hint="eastAsia" w:ascii="黑体" w:hAnsi="黑体" w:eastAsia="黑体" w:cs="Times New Roman"/>
          <w:sz w:val="32"/>
          <w:szCs w:val="32"/>
        </w:rPr>
        <w:t>】</w:t>
      </w:r>
      <w:r>
        <w:rPr>
          <w:rFonts w:hint="eastAsia" w:ascii="仿宋" w:hAnsi="仿宋" w:eastAsia="仿宋" w:cs="Times New Roman"/>
          <w:sz w:val="32"/>
          <w:szCs w:val="32"/>
        </w:rPr>
        <w:t>（600字以内）</w:t>
      </w:r>
    </w:p>
    <w:p>
      <w:pPr>
        <w:pageBreakBefore w:val="0"/>
        <w:widowControl w:val="0"/>
        <w:kinsoku/>
        <w:wordWrap/>
        <w:overflowPunct/>
        <w:topLinePunct w:val="0"/>
        <w:bidi w:val="0"/>
        <w:snapToGrid/>
        <w:spacing w:line="560" w:lineRule="exact"/>
        <w:textAlignment w:val="auto"/>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p>
    <w:p>
      <w:pPr>
        <w:rPr>
          <w:rFonts w:hint="eastAsia"/>
          <w:lang w:val="en-US" w:eastAsia="zh-CN"/>
        </w:rPr>
      </w:pPr>
    </w:p>
    <w:p/>
    <w:p/>
    <w:p/>
    <w:p/>
    <w:p/>
    <w:p>
      <w:pPr>
        <w:rPr>
          <w:rFonts w:hint="eastAsia" w:eastAsia="宋体"/>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我市部分成功选编入库案例（供参考）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p>
    <w:p>
      <w:pPr>
        <w:jc w:val="both"/>
        <w:rPr>
          <w:rFonts w:hint="eastAsia" w:ascii="黑体" w:hAnsi="黑体" w:eastAsia="黑体" w:cs="黑体"/>
          <w:sz w:val="36"/>
          <w:szCs w:val="36"/>
        </w:rPr>
      </w:pPr>
      <w:r>
        <w:rPr>
          <w:rFonts w:hint="eastAsia" w:ascii="黑体" w:hAnsi="黑体" w:eastAsia="黑体" w:cs="黑体"/>
          <w:sz w:val="36"/>
          <w:szCs w:val="36"/>
          <w:lang w:val="en-US" w:eastAsia="zh-CN"/>
        </w:rPr>
        <w:t>案例一：</w:t>
      </w:r>
      <w:r>
        <w:rPr>
          <w:rFonts w:hint="eastAsia" w:ascii="黑体" w:hAnsi="黑体" w:eastAsia="黑体" w:cs="黑体"/>
          <w:sz w:val="36"/>
          <w:szCs w:val="36"/>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从未经核准擅自处置建筑垃圾案认识《城市建筑垃圾管规定》</w:t>
      </w:r>
    </w:p>
    <w:p>
      <w:pPr>
        <w:jc w:val="center"/>
        <w:rPr>
          <w:rFonts w:hint="eastAsia" w:ascii="长城小标宋体" w:hAnsi="仿宋" w:eastAsia="长城小标宋体" w:cs="Times New Roman"/>
          <w:sz w:val="36"/>
          <w:szCs w:val="36"/>
          <w:lang w:val="en-US" w:eastAsia="zh-CN"/>
        </w:rPr>
      </w:pPr>
    </w:p>
    <w:p>
      <w:pPr>
        <w:ind w:firstLine="640"/>
        <w:rPr>
          <w:rFonts w:ascii="黑体" w:hAnsi="黑体" w:eastAsia="黑体" w:cs="Times New Roman"/>
          <w:bCs/>
          <w:sz w:val="32"/>
          <w:szCs w:val="32"/>
        </w:rPr>
      </w:pPr>
      <w:r>
        <w:rPr>
          <w:rFonts w:hint="eastAsia" w:ascii="黑体" w:hAnsi="黑体" w:eastAsia="黑体" w:cs="Times New Roman"/>
          <w:bCs/>
          <w:sz w:val="32"/>
          <w:szCs w:val="32"/>
        </w:rPr>
        <w:t>一、案例基本信息采集</w:t>
      </w:r>
    </w:p>
    <w:p>
      <w:pPr>
        <w:rPr>
          <w:rFonts w:ascii="仿宋" w:hAnsi="仿宋" w:eastAsia="仿宋" w:cs="Times New Roman"/>
          <w:sz w:val="32"/>
          <w:szCs w:val="32"/>
          <w:u w:val="single"/>
        </w:rPr>
      </w:pPr>
      <w:r>
        <w:rPr>
          <w:rFonts w:hint="eastAsia" w:ascii="仿宋" w:hAnsi="仿宋" w:eastAsia="仿宋" w:cs="Times New Roman"/>
          <w:sz w:val="32"/>
          <w:szCs w:val="32"/>
        </w:rPr>
        <w:t xml:space="preserve">    案例类型：</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lang w:val="en-US" w:eastAsia="zh-CN"/>
        </w:rPr>
        <w:t>建筑垃圾案</w:t>
      </w:r>
      <w:r>
        <w:rPr>
          <w:rFonts w:hint="eastAsia" w:ascii="仿宋" w:hAnsi="仿宋" w:eastAsia="仿宋" w:cs="Times New Roman"/>
          <w:sz w:val="32"/>
          <w:szCs w:val="32"/>
          <w:u w:val="single"/>
        </w:rPr>
        <w:t xml:space="preserve">                                  </w:t>
      </w:r>
    </w:p>
    <w:p>
      <w:pPr>
        <w:ind w:firstLine="640"/>
        <w:jc w:val="left"/>
        <w:rPr>
          <w:rFonts w:ascii="仿宋" w:hAnsi="仿宋" w:eastAsia="仿宋"/>
          <w:sz w:val="32"/>
          <w:szCs w:val="32"/>
        </w:rPr>
      </w:pPr>
      <w:r>
        <w:rPr>
          <w:rFonts w:hint="eastAsia" w:ascii="仿宋" w:hAnsi="仿宋" w:eastAsia="仿宋"/>
          <w:sz w:val="32"/>
          <w:szCs w:val="32"/>
        </w:rPr>
        <w:t>案例报送时间：</w:t>
      </w:r>
      <w:r>
        <w:rPr>
          <w:rFonts w:hint="eastAsia" w:ascii="仿宋" w:hAnsi="仿宋" w:eastAsia="仿宋"/>
          <w:sz w:val="32"/>
          <w:szCs w:val="32"/>
          <w:u w:val="single"/>
        </w:rPr>
        <w:t xml:space="preserve">  2019-07-11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  </w:t>
      </w:r>
    </w:p>
    <w:p>
      <w:pPr>
        <w:pStyle w:val="5"/>
        <w:spacing w:line="600" w:lineRule="exact"/>
        <w:jc w:val="left"/>
        <w:rPr>
          <w:rFonts w:ascii="仿宋_GB2312" w:hAnsi="黑体" w:eastAsia="仿宋_GB2312"/>
          <w:sz w:val="32"/>
          <w:szCs w:val="32"/>
        </w:rPr>
      </w:pPr>
      <w:r>
        <w:rPr>
          <w:rFonts w:hint="eastAsia" w:ascii="仿宋_GB2312" w:hAnsi="黑体" w:eastAsia="仿宋_GB2312"/>
          <w:sz w:val="32"/>
          <w:szCs w:val="32"/>
        </w:rPr>
        <w:t>供稿：（实名，单位+姓名）</w:t>
      </w:r>
      <w:r>
        <w:rPr>
          <w:rFonts w:hint="eastAsia" w:ascii="仿宋_GB2312" w:hAnsi="黑体" w:eastAsia="仿宋_GB2312"/>
          <w:sz w:val="32"/>
          <w:szCs w:val="32"/>
          <w:u w:val="single"/>
        </w:rPr>
        <w:t xml:space="preserve">    </w:t>
      </w:r>
      <w:r>
        <w:rPr>
          <w:rFonts w:hint="eastAsia" w:ascii="仿宋_GB2312" w:hAnsi="黑体" w:eastAsia="仿宋_GB2312"/>
          <w:sz w:val="32"/>
          <w:szCs w:val="32"/>
          <w:u w:val="single"/>
          <w:lang w:val="en-US" w:eastAsia="zh-CN"/>
        </w:rPr>
        <w:t xml:space="preserve">    </w:t>
      </w:r>
      <w:r>
        <w:rPr>
          <w:rFonts w:ascii="仿宋_GB2312" w:hAnsi="黑体" w:eastAsia="仿宋_GB2312"/>
          <w:sz w:val="32"/>
          <w:szCs w:val="32"/>
          <w:u w:val="single"/>
        </w:rPr>
        <w:t xml:space="preserve">           </w:t>
      </w:r>
      <w:r>
        <w:rPr>
          <w:rFonts w:hint="eastAsia" w:ascii="仿宋_GB2312" w:hAnsi="黑体" w:eastAsia="仿宋_GB2312"/>
          <w:sz w:val="32"/>
          <w:szCs w:val="32"/>
          <w:u w:val="single"/>
          <w:lang w:val="en-US" w:eastAsia="zh-CN"/>
        </w:rPr>
        <w:t xml:space="preserve">  </w:t>
      </w:r>
      <w:r>
        <w:rPr>
          <w:rFonts w:ascii="仿宋_GB2312" w:hAnsi="黑体" w:eastAsia="仿宋_GB2312"/>
          <w:sz w:val="32"/>
          <w:szCs w:val="32"/>
          <w:u w:val="single"/>
        </w:rPr>
        <w:t xml:space="preserve">    </w:t>
      </w:r>
    </w:p>
    <w:p>
      <w:pPr>
        <w:pStyle w:val="5"/>
        <w:spacing w:line="600" w:lineRule="exact"/>
        <w:jc w:val="left"/>
        <w:rPr>
          <w:rFonts w:ascii="仿宋_GB2312" w:hAnsi="黑体" w:eastAsia="仿宋_GB2312"/>
          <w:sz w:val="32"/>
          <w:szCs w:val="32"/>
          <w:u w:val="single"/>
        </w:rPr>
      </w:pPr>
      <w:r>
        <w:rPr>
          <w:rFonts w:hint="eastAsia" w:ascii="仿宋_GB2312" w:hAnsi="黑体" w:eastAsia="仿宋_GB2312"/>
          <w:sz w:val="32"/>
          <w:szCs w:val="32"/>
        </w:rPr>
        <w:t>审稿：（实名，逐级）</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r>
        <w:rPr>
          <w:rFonts w:hint="eastAsia" w:ascii="仿宋_GB2312" w:hAnsi="黑体" w:eastAsia="仿宋_GB2312"/>
          <w:sz w:val="32"/>
          <w:szCs w:val="32"/>
          <w:u w:val="single"/>
          <w:lang w:val="en-US" w:eastAsia="zh-CN"/>
        </w:rPr>
        <w:t xml:space="preserve">      </w:t>
      </w:r>
      <w:r>
        <w:rPr>
          <w:rFonts w:ascii="仿宋_GB2312" w:hAnsi="黑体" w:eastAsia="仿宋_GB2312"/>
          <w:sz w:val="32"/>
          <w:szCs w:val="32"/>
          <w:u w:val="single"/>
        </w:rPr>
        <w:t xml:space="preserve">   </w:t>
      </w:r>
    </w:p>
    <w:p>
      <w:pPr>
        <w:pStyle w:val="5"/>
        <w:spacing w:line="600" w:lineRule="exact"/>
        <w:jc w:val="left"/>
        <w:rPr>
          <w:rFonts w:ascii="仿宋_GB2312" w:hAnsi="黑体" w:eastAsia="仿宋_GB2312"/>
          <w:sz w:val="32"/>
          <w:szCs w:val="32"/>
          <w:u w:val="single"/>
        </w:rPr>
      </w:pPr>
      <w:r>
        <w:rPr>
          <w:rFonts w:hint="eastAsia" w:ascii="仿宋" w:hAnsi="仿宋" w:eastAsia="仿宋" w:cs="Times New Roman"/>
          <w:sz w:val="32"/>
          <w:szCs w:val="32"/>
        </w:rPr>
        <w:t>检索主题司：</w:t>
      </w:r>
      <w:r>
        <w:rPr>
          <w:rFonts w:hint="eastAsia" w:ascii="仿宋_GB2312" w:hAnsi="黑体" w:eastAsia="仿宋_GB2312"/>
          <w:sz w:val="32"/>
          <w:szCs w:val="32"/>
          <w:u w:val="single"/>
        </w:rPr>
        <w:t xml:space="preserve">    </w:t>
      </w:r>
      <w:r>
        <w:rPr>
          <w:rFonts w:hint="eastAsia" w:ascii="仿宋_GB2312" w:hAnsi="黑体" w:eastAsia="仿宋_GB2312"/>
          <w:sz w:val="32"/>
          <w:szCs w:val="32"/>
          <w:u w:val="single"/>
          <w:lang w:val="en-US" w:eastAsia="zh-CN"/>
        </w:rPr>
        <w:t>建筑垃圾;城市建筑垃圾管规定;普法</w:t>
      </w:r>
      <w:r>
        <w:rPr>
          <w:rFonts w:ascii="仿宋_GB2312" w:hAnsi="黑体" w:eastAsia="仿宋_GB2312"/>
          <w:sz w:val="32"/>
          <w:szCs w:val="32"/>
          <w:u w:val="single"/>
        </w:rPr>
        <w:t xml:space="preserve">                </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spacing w:line="600" w:lineRule="exact"/>
        <w:ind w:firstLine="420"/>
        <w:jc w:val="left"/>
        <w:rPr>
          <w:rFonts w:hint="eastAsia" w:ascii="仿宋" w:hAnsi="仿宋" w:eastAsia="仿宋" w:cs="Times New Roman"/>
          <w:sz w:val="32"/>
          <w:szCs w:val="32"/>
        </w:rPr>
      </w:pPr>
      <w:r>
        <w:rPr>
          <w:rFonts w:hint="eastAsia" w:ascii="仿宋_GB2312" w:hAnsi="黑体" w:eastAsia="仿宋_GB2312"/>
          <w:sz w:val="32"/>
          <w:szCs w:val="32"/>
        </w:rPr>
        <w:t>（备选检索主题词：如</w:t>
      </w:r>
      <w:r>
        <w:rPr>
          <w:rFonts w:ascii="仿宋" w:hAnsi="仿宋" w:eastAsia="仿宋" w:cs="Times New Roman"/>
          <w:sz w:val="32"/>
          <w:szCs w:val="32"/>
        </w:rPr>
        <w:t>以案释法</w:t>
      </w:r>
      <w:r>
        <w:rPr>
          <w:rFonts w:hint="eastAsia" w:ascii="仿宋" w:hAnsi="仿宋" w:eastAsia="仿宋" w:cs="Times New Roman"/>
          <w:sz w:val="32"/>
          <w:szCs w:val="32"/>
        </w:rPr>
        <w:t>、</w:t>
      </w:r>
      <w:r>
        <w:rPr>
          <w:rFonts w:ascii="仿宋" w:hAnsi="仿宋" w:eastAsia="仿宋" w:cs="Times New Roman"/>
          <w:sz w:val="32"/>
          <w:szCs w:val="32"/>
        </w:rPr>
        <w:t>普法</w:t>
      </w:r>
      <w:r>
        <w:rPr>
          <w:rFonts w:hint="eastAsia" w:ascii="仿宋" w:hAnsi="仿宋" w:eastAsia="仿宋" w:cs="Times New Roman"/>
          <w:sz w:val="32"/>
          <w:szCs w:val="32"/>
        </w:rPr>
        <w:t>、</w:t>
      </w:r>
      <w:r>
        <w:rPr>
          <w:rFonts w:ascii="仿宋" w:hAnsi="仿宋" w:eastAsia="仿宋" w:cs="Times New Roman"/>
          <w:sz w:val="32"/>
          <w:szCs w:val="32"/>
        </w:rPr>
        <w:t>案例</w:t>
      </w:r>
      <w:r>
        <w:rPr>
          <w:rFonts w:hint="eastAsia" w:ascii="仿宋" w:hAnsi="仿宋" w:eastAsia="仿宋" w:cs="Times New Roman"/>
          <w:sz w:val="32"/>
          <w:szCs w:val="32"/>
        </w:rPr>
        <w:t>、</w:t>
      </w:r>
      <w:r>
        <w:rPr>
          <w:rFonts w:ascii="仿宋" w:hAnsi="仿宋" w:eastAsia="仿宋" w:cs="Times New Roman"/>
          <w:sz w:val="32"/>
          <w:szCs w:val="32"/>
        </w:rPr>
        <w:t>正当防卫</w:t>
      </w:r>
      <w:r>
        <w:rPr>
          <w:rFonts w:hint="eastAsia" w:ascii="仿宋" w:hAnsi="仿宋" w:eastAsia="仿宋" w:cs="Times New Roman"/>
          <w:sz w:val="32"/>
          <w:szCs w:val="32"/>
        </w:rPr>
        <w:t>、</w:t>
      </w:r>
      <w:r>
        <w:rPr>
          <w:rFonts w:ascii="仿宋" w:hAnsi="仿宋" w:eastAsia="仿宋" w:cs="Times New Roman"/>
          <w:sz w:val="32"/>
          <w:szCs w:val="32"/>
        </w:rPr>
        <w:t>防卫过当</w:t>
      </w:r>
      <w:r>
        <w:rPr>
          <w:rFonts w:hint="eastAsia" w:ascii="仿宋" w:hAnsi="仿宋" w:eastAsia="仿宋" w:cs="Times New Roman"/>
          <w:sz w:val="32"/>
          <w:szCs w:val="32"/>
        </w:rPr>
        <w:t>）</w:t>
      </w:r>
    </w:p>
    <w:p>
      <w:pPr>
        <w:ind w:firstLine="640"/>
        <w:rPr>
          <w:rFonts w:hint="eastAsia" w:ascii="仿宋" w:hAnsi="仿宋" w:eastAsia="仿宋" w:cs="Times New Roman"/>
          <w:sz w:val="32"/>
          <w:szCs w:val="32"/>
          <w:u w:val="single"/>
        </w:rPr>
      </w:pPr>
      <w:r>
        <w:rPr>
          <w:rFonts w:hint="eastAsia" w:ascii="仿宋" w:hAnsi="仿宋" w:eastAsia="仿宋" w:cs="Times New Roman"/>
          <w:sz w:val="32"/>
          <w:szCs w:val="32"/>
        </w:rPr>
        <w:t>案例报送单位：</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lang w:val="en-US" w:eastAsia="zh-CN"/>
        </w:rPr>
        <w:t>惠州市司法局</w:t>
      </w:r>
      <w:r>
        <w:rPr>
          <w:rFonts w:hint="eastAsia" w:ascii="仿宋" w:hAnsi="仿宋" w:eastAsia="仿宋" w:cs="Times New Roman"/>
          <w:sz w:val="32"/>
          <w:szCs w:val="32"/>
          <w:u w:val="single"/>
        </w:rPr>
        <w:t xml:space="preserve">               </w:t>
      </w:r>
    </w:p>
    <w:p>
      <w:pPr>
        <w:ind w:firstLine="640"/>
        <w:rPr>
          <w:rFonts w:ascii="长城小标宋体" w:hAnsi="仿宋" w:eastAsia="长城小标宋体" w:cs="Times New Roman"/>
          <w:sz w:val="44"/>
          <w:szCs w:val="44"/>
        </w:rPr>
      </w:pPr>
      <w:r>
        <w:rPr>
          <w:rFonts w:hint="eastAsia" w:ascii="黑体" w:hAnsi="黑体" w:eastAsia="黑体" w:cs="Times New Roman"/>
          <w:bCs/>
          <w:sz w:val="32"/>
          <w:szCs w:val="32"/>
        </w:rPr>
        <w:t>二、案例正文采集</w:t>
      </w:r>
      <w:r>
        <w:rPr>
          <w:rFonts w:hint="eastAsia" w:ascii="长城小标宋体" w:hAnsi="仿宋" w:eastAsia="长城小标宋体" w:cs="Times New Roman"/>
          <w:sz w:val="36"/>
          <w:szCs w:val="36"/>
        </w:rPr>
        <w:t xml:space="preserve">     </w:t>
      </w:r>
    </w:p>
    <w:p>
      <w:pPr>
        <w:ind w:firstLine="640"/>
        <w:rPr>
          <w:rFonts w:ascii="仿宋" w:hAnsi="仿宋" w:eastAsia="仿宋" w:cs="Times New Roman"/>
          <w:sz w:val="32"/>
          <w:szCs w:val="32"/>
        </w:rPr>
      </w:pPr>
      <w:r>
        <w:rPr>
          <w:rFonts w:hint="eastAsia" w:ascii="仿宋_GB2312" w:hAnsi="黑体" w:eastAsia="仿宋_GB2312" w:cs="Times New Roman"/>
          <w:sz w:val="32"/>
          <w:szCs w:val="32"/>
        </w:rPr>
        <w:t>【案情简介】</w:t>
      </w:r>
    </w:p>
    <w:p>
      <w:pPr>
        <w:autoSpaceDE w:val="0"/>
        <w:autoSpaceDN w:val="0"/>
        <w:adjustRightInd w:val="0"/>
        <w:rPr>
          <w:rFonts w:ascii="仿宋" w:hAnsi="Times New Roman" w:eastAsia="仿宋" w:cs="仿宋"/>
          <w:kern w:val="0"/>
          <w:sz w:val="32"/>
          <w:szCs w:val="32"/>
          <w:u w:val="none"/>
          <w:lang w:val="zh-CN"/>
        </w:rPr>
      </w:pPr>
      <w:r>
        <w:rPr>
          <w:rFonts w:hint="eastAsia" w:ascii="仿宋" w:hAnsi="Times New Roman" w:eastAsia="仿宋" w:cs="仿宋"/>
          <w:kern w:val="0"/>
          <w:sz w:val="32"/>
          <w:szCs w:val="32"/>
          <w:u w:val="none"/>
          <w:lang w:val="zh-CN"/>
        </w:rPr>
        <w:t xml:space="preserve">     </w:t>
      </w:r>
      <w:r>
        <w:rPr>
          <w:rFonts w:hint="eastAsia" w:ascii="仿宋" w:hAnsi="Times New Roman" w:eastAsia="仿宋" w:cs="仿宋"/>
          <w:kern w:val="0"/>
          <w:sz w:val="32"/>
          <w:szCs w:val="32"/>
          <w:u w:val="none"/>
          <w:lang w:val="en-US" w:eastAsia="zh-CN"/>
        </w:rPr>
        <w:t>2018年1月4日，惠州市城市管理行政执法局惠阳区分局（以下简称“惠阳区城管执法分局”）机动巡查组联合惠阳区交警中队、沙田派出所在沙田镇长龙岗一石场路段拦截查处一辆深圳牌的重型自卸车，因该车辆司机现场未能提供处置建筑垃圾核准文件，涉嫌未经核准擅自处置建筑垃圾，随后，区交警部门将涉案车辆暂扣至沙田东诚停车场，派出所民警将涉案司机带回派出所做询问调查，惠阳区城管执法分局对上述行为进行立案查处，开展深入调查。</w:t>
      </w:r>
      <w:r>
        <w:rPr>
          <w:rFonts w:hint="eastAsia" w:ascii="仿宋" w:hAnsi="Times New Roman" w:eastAsia="仿宋" w:cs="仿宋"/>
          <w:kern w:val="0"/>
          <w:sz w:val="32"/>
          <w:szCs w:val="32"/>
          <w:u w:val="none"/>
          <w:lang w:val="zh-CN"/>
        </w:rPr>
        <w:t xml:space="preserve">                                               </w:t>
      </w:r>
    </w:p>
    <w:p>
      <w:pPr>
        <w:autoSpaceDE w:val="0"/>
        <w:autoSpaceDN w:val="0"/>
        <w:adjustRightInd w:val="0"/>
        <w:rPr>
          <w:rFonts w:ascii="仿宋" w:hAnsi="Times New Roman" w:eastAsia="仿宋" w:cs="仿宋"/>
          <w:kern w:val="0"/>
          <w:sz w:val="32"/>
          <w:szCs w:val="32"/>
          <w:u w:val="none"/>
          <w:lang w:val="zh-CN"/>
        </w:rPr>
      </w:pPr>
      <w:r>
        <w:rPr>
          <w:rFonts w:hint="eastAsia" w:ascii="仿宋" w:hAnsi="Times New Roman" w:eastAsia="仿宋" w:cs="仿宋"/>
          <w:kern w:val="0"/>
          <w:sz w:val="32"/>
          <w:szCs w:val="32"/>
          <w:u w:val="none"/>
          <w:lang w:val="zh-CN"/>
        </w:rPr>
        <w:t xml:space="preserve">                                                     </w:t>
      </w:r>
    </w:p>
    <w:p>
      <w:pPr>
        <w:autoSpaceDE w:val="0"/>
        <w:autoSpaceDN w:val="0"/>
        <w:adjustRightInd w:val="0"/>
        <w:ind w:firstLine="640"/>
        <w:rPr>
          <w:rFonts w:ascii="仿宋" w:hAnsi="仿宋" w:eastAsia="仿宋" w:cs="仿宋"/>
          <w:kern w:val="0"/>
          <w:sz w:val="32"/>
          <w:szCs w:val="32"/>
          <w:u w:val="none"/>
          <w:lang w:val="zh-CN"/>
        </w:rPr>
      </w:pPr>
      <w:r>
        <w:rPr>
          <w:rFonts w:hint="eastAsia" w:ascii="仿宋_GB2312" w:hAnsi="黑体" w:eastAsia="仿宋_GB2312" w:cs="Times New Roman"/>
          <w:sz w:val="32"/>
          <w:szCs w:val="32"/>
          <w:u w:val="none"/>
        </w:rPr>
        <w:t>【调查与处理】</w:t>
      </w:r>
    </w:p>
    <w:p>
      <w:pPr>
        <w:ind w:right="26"/>
        <w:jc w:val="left"/>
        <w:rPr>
          <w:rFonts w:ascii="仿宋" w:hAnsi="仿宋" w:eastAsia="仿宋" w:cs="Times New Roman"/>
          <w:sz w:val="32"/>
          <w:szCs w:val="32"/>
          <w:u w:val="single"/>
        </w:rPr>
      </w:pPr>
      <w:r>
        <w:rPr>
          <w:rFonts w:hint="eastAsia" w:ascii="仿宋" w:hAnsi="仿宋" w:eastAsia="仿宋" w:cs="Times New Roman"/>
          <w:sz w:val="32"/>
          <w:szCs w:val="32"/>
          <w:u w:val="none"/>
        </w:rPr>
        <w:t xml:space="preserve">     </w:t>
      </w:r>
      <w:r>
        <w:rPr>
          <w:rFonts w:hint="eastAsia" w:ascii="仿宋" w:hAnsi="仿宋" w:eastAsia="仿宋" w:cs="Times New Roman"/>
          <w:sz w:val="32"/>
          <w:szCs w:val="32"/>
          <w:u w:val="none"/>
          <w:lang w:val="en-US" w:eastAsia="zh-CN"/>
        </w:rPr>
        <w:t>经调查，查处的车辆属深圳市某运输有限公司所有，涉案司机为该公司员工，车辆上装载的建筑垃圾是从深圳市龙岗区某工地拉出，该运输公司试图将装载的建筑垃圾运往沙田镇长龙岗地段处置，处置量为12立方米。
当事人的行为违反了《城市建筑垃圾管理规定》第七条第一款的规定，依据《城市建筑垃圾管理规定》第二十五条第一项和《广东省住房和城乡建设厅关于住房和城乡建设系统行政处罚自由裁量权的基准》C208.25.1的规定，当事人违法情节属一般类型，惠阳区城管执法分局于2018年4月23日对当事人给予警告，并处罚款人民贰万伍仟元整（￥25000）的行政处罚。
 深圳市某运输有限公司委托公司员工前来接受了惠阳区城管执法分局的处罚，并在签收《行政处罚决定书》当天即2018年4月23日缴清了罚款。</w:t>
      </w:r>
      <w:r>
        <w:rPr>
          <w:rFonts w:hint="eastAsia" w:ascii="仿宋" w:hAnsi="仿宋" w:eastAsia="仿宋" w:cs="Times New Roman"/>
          <w:sz w:val="32"/>
          <w:szCs w:val="32"/>
          <w:u w:val="none"/>
        </w:rPr>
        <w:t xml:space="preserve">                                                                                     </w:t>
      </w:r>
    </w:p>
    <w:p>
      <w:pPr>
        <w:ind w:right="26" w:firstLine="640"/>
        <w:rPr>
          <w:rFonts w:ascii="仿宋" w:hAnsi="仿宋" w:eastAsia="仿宋" w:cs="Times New Roman"/>
          <w:sz w:val="32"/>
          <w:szCs w:val="32"/>
        </w:rPr>
      </w:pPr>
      <w:r>
        <w:rPr>
          <w:rFonts w:hint="eastAsia" w:ascii="仿宋_GB2312" w:hAnsi="黑体" w:eastAsia="仿宋_GB2312" w:cs="Times New Roman"/>
          <w:sz w:val="32"/>
          <w:szCs w:val="32"/>
        </w:rPr>
        <w:t>【法律分析】</w:t>
      </w:r>
    </w:p>
    <w:p>
      <w:pPr>
        <w:ind w:right="26" w:firstLine="640" w:firstLineChars="200"/>
        <w:rPr>
          <w:rFonts w:hint="eastAsia" w:ascii="仿宋" w:hAnsi="仿宋" w:eastAsia="仿宋" w:cs="Times New Roman"/>
          <w:sz w:val="32"/>
          <w:szCs w:val="32"/>
          <w:u w:val="none"/>
          <w:lang w:val="en-US" w:eastAsia="zh-CN"/>
        </w:rPr>
      </w:pPr>
      <w:r>
        <w:rPr>
          <w:rFonts w:hint="eastAsia" w:ascii="仿宋" w:hAnsi="仿宋" w:eastAsia="仿宋" w:cs="Times New Roman"/>
          <w:sz w:val="32"/>
          <w:szCs w:val="32"/>
          <w:u w:val="none"/>
          <w:lang w:val="en-US" w:eastAsia="zh-CN"/>
        </w:rPr>
        <w:t>深圳市某运输有限公司的行为违反了《城市建筑垃圾管理规定》的有关规定，该规定是建设部于2005年颁布的一项为了加强对城市建筑垃圾的管理，保障城市市容和环境卫生的部门规章，根据《城市建筑垃圾管理规定》第七条第一款的规定，处置建筑垃圾的单位，应当向城市人民政府市容环境卫生主管部门提出申请，获得城市建筑垃圾处置核准后，方可处置。对违反本规定的，依据《城市建筑垃圾管理规定》第二十五条第一项，由城市人民政府市容环境卫生主管部门责令限期改正，给予警告，对施工单位处 1万元以上10万元以下罚款，对建设单位、运输建筑垃圾的单位处5000元以上3万元以下罚款。</w:t>
      </w:r>
    </w:p>
    <w:p>
      <w:pPr>
        <w:ind w:right="26" w:firstLine="640" w:firstLineChars="200"/>
        <w:rPr>
          <w:rFonts w:ascii="仿宋" w:hAnsi="仿宋" w:eastAsia="仿宋" w:cs="Times New Roman"/>
          <w:sz w:val="32"/>
          <w:szCs w:val="32"/>
          <w:u w:val="none"/>
        </w:rPr>
      </w:pPr>
      <w:r>
        <w:rPr>
          <w:rFonts w:hint="eastAsia" w:ascii="仿宋" w:hAnsi="仿宋" w:eastAsia="仿宋" w:cs="Times New Roman"/>
          <w:sz w:val="32"/>
          <w:szCs w:val="32"/>
          <w:u w:val="none"/>
          <w:lang w:val="en-US" w:eastAsia="zh-CN"/>
        </w:rPr>
        <w:t>处置行为包含倾倒、中转、回填、消纳、利用等行为。对于已经发生违法倾倒建筑垃圾行为的，根据《城市建筑垃圾管理规定》第十五条的规定，任何单位和个人不得随意倾倒、抛撒或者堆放建筑垃圾，依据《城市建筑垃圾管理规定》第二十六条，任何单位和个人随意倾倒、抛撒或者堆放建筑垃圾的，由城市人民政府市容环境卫生主管部门责令限期改正，给予警告，并对单位处5000元以上5万元以下罚款，对个人处200元以下罚款。
 城市建筑垃圾处置核准的具体条件按照《建设部关于纳入国务院决定的十五项行政许可的条件的规定》执行。建设单位、施工单位或者建筑垃圾运输单位申请城市建筑垃圾处置核准，需具备以下条件：
 （1）提交书面申请（包括建筑垃圾运输的时间、路线和处置地点名称、施工单位与运输单位签订的合同、建筑垃圾消纳场的土地用途证明）;
 （2）有消纳场的场地平面图、进场路线图、具有相应的摊铺、碾压、除尘、照明等机械和设备，有排水、消防等设施，有健全的环境卫生和安全管理制度并得到有效执行;
  （3）具有建筑垃圾分类处置的方案和对废混凝土、金属、木材等回收利用的方案;
（4）具有合法的道路运输经营许可证、车辆行驶证;
（5）具有健全的运输车辆运营、安全、质量、保养、行政管理制度并得到有效执行;
（6）运输车辆具备全密闭运输机械装置或密闭苫盖装置、安装行驶及装卸记录仪和相应的建筑垃圾分类运输设备。</w:t>
      </w:r>
      <w:r>
        <w:rPr>
          <w:rFonts w:hint="eastAsia" w:ascii="仿宋" w:hAnsi="仿宋" w:eastAsia="仿宋" w:cs="Times New Roman"/>
          <w:sz w:val="32"/>
          <w:szCs w:val="32"/>
          <w:u w:val="none"/>
        </w:rPr>
        <w:t xml:space="preserve">                                                                               </w:t>
      </w:r>
    </w:p>
    <w:p>
      <w:pPr>
        <w:ind w:right="640"/>
        <w:rPr>
          <w:rFonts w:ascii="仿宋" w:hAnsi="仿宋" w:eastAsia="仿宋" w:cs="Times New Roman"/>
          <w:sz w:val="32"/>
          <w:szCs w:val="32"/>
        </w:rPr>
      </w:pPr>
      <w:r>
        <w:rPr>
          <w:rFonts w:hint="eastAsia" w:ascii="仿宋" w:hAnsi="仿宋" w:eastAsia="仿宋" w:cs="Times New Roman"/>
          <w:sz w:val="32"/>
          <w:szCs w:val="32"/>
        </w:rPr>
        <w:t xml:space="preserve">  </w:t>
      </w:r>
      <w:r>
        <w:rPr>
          <w:rFonts w:hint="eastAsia" w:ascii="黑体" w:hAnsi="黑体" w:eastAsia="黑体" w:cs="Times New Roman"/>
          <w:sz w:val="32"/>
          <w:szCs w:val="32"/>
        </w:rPr>
        <w:t xml:space="preserve">  </w:t>
      </w:r>
      <w:r>
        <w:rPr>
          <w:rFonts w:hint="eastAsia" w:ascii="仿宋_GB2312" w:hAnsi="黑体" w:eastAsia="仿宋_GB2312" w:cs="Times New Roman"/>
          <w:sz w:val="32"/>
          <w:szCs w:val="32"/>
        </w:rPr>
        <w:t>【</w:t>
      </w:r>
      <w:r>
        <w:rPr>
          <w:rFonts w:ascii="仿宋_GB2312" w:hAnsi="黑体" w:eastAsia="仿宋_GB2312" w:cs="Times New Roman"/>
          <w:sz w:val="32"/>
          <w:szCs w:val="32"/>
        </w:rPr>
        <w:t>典型意义</w:t>
      </w:r>
      <w:r>
        <w:rPr>
          <w:rFonts w:hint="eastAsia" w:ascii="仿宋_GB2312" w:hAnsi="黑体" w:eastAsia="仿宋_GB2312" w:cs="Times New Roman"/>
          <w:sz w:val="32"/>
          <w:szCs w:val="32"/>
        </w:rPr>
        <w:t>】</w:t>
      </w:r>
    </w:p>
    <w:p>
      <w:pPr>
        <w:ind w:right="26" w:firstLine="640" w:firstLineChars="200"/>
        <w:rPr>
          <w:rFonts w:ascii="仿宋" w:hAnsi="仿宋" w:eastAsia="仿宋" w:cs="Times New Roman"/>
          <w:sz w:val="32"/>
          <w:szCs w:val="32"/>
          <w:u w:val="none"/>
        </w:rPr>
      </w:pPr>
      <w:r>
        <w:rPr>
          <w:rFonts w:hint="eastAsia" w:ascii="仿宋" w:hAnsi="仿宋" w:eastAsia="仿宋" w:cs="Times New Roman"/>
          <w:sz w:val="32"/>
          <w:szCs w:val="32"/>
          <w:u w:val="none"/>
          <w:lang w:val="en-US" w:eastAsia="zh-CN"/>
        </w:rPr>
        <w:t>为加强城市建筑垃圾的管理，保障城市市容和环境卫生，2005年建设部颁布了现行的《城市建筑垃圾管理规定》，该规定对促进建筑垃圾管理、维护良好的市容环境发挥了积极作用，有效地推动了城市建筑垃圾和工程渣土的专业管理。
近年来，惠阳区城市化进程不断加快，城市环境不断优化，为居民提供良好的宜居场所。但是受周边城市发展的影响和非法利益的驱使，惠阳区出现了不少跨境违法处置倾倒建筑垃圾至惠阳区的现象，运输车辆沿途严重污染了城市道路，倾倒行为给市容环境造成了恶劣影响。因此，为改善城市宜居环境，提升市民生活水平，维护城市干净整洁，大力整治查处违法处置倾倒垃圾行为刻不容缓，法律也决不允许任何单位和个人为谋私利破坏生态环境。</w:t>
      </w:r>
      <w:r>
        <w:rPr>
          <w:rFonts w:hint="eastAsia" w:ascii="仿宋" w:hAnsi="仿宋" w:eastAsia="仿宋" w:cs="Times New Roman"/>
          <w:sz w:val="32"/>
          <w:szCs w:val="32"/>
          <w:u w:val="none"/>
        </w:rPr>
        <w:t xml:space="preserve">                                               </w:t>
      </w:r>
    </w:p>
    <w:p>
      <w:pPr>
        <w:ind w:right="26"/>
        <w:rPr>
          <w:rFonts w:ascii="仿宋" w:hAnsi="仿宋" w:eastAsia="仿宋" w:cs="Times New Roman"/>
          <w:sz w:val="32"/>
          <w:szCs w:val="32"/>
          <w:u w:val="none"/>
        </w:rPr>
      </w:pPr>
      <w:r>
        <w:rPr>
          <w:rFonts w:hint="eastAsia" w:ascii="仿宋" w:hAnsi="仿宋" w:eastAsia="仿宋" w:cs="Times New Roman"/>
          <w:sz w:val="32"/>
          <w:szCs w:val="32"/>
          <w:u w:val="none"/>
        </w:rPr>
        <w:t xml:space="preserve">                                                    </w:t>
      </w:r>
    </w:p>
    <w:p>
      <w:pPr>
        <w:ind w:firstLine="720"/>
        <w:jc w:val="center"/>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案例二：</w:t>
      </w:r>
    </w:p>
    <w:p>
      <w:pPr>
        <w:jc w:val="both"/>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惠州市惠阳区广泛推进民法典学习宣传活动</w:t>
      </w:r>
    </w:p>
    <w:p>
      <w:pPr>
        <w:ind w:firstLine="720"/>
        <w:jc w:val="center"/>
        <w:rPr>
          <w:rFonts w:hint="eastAsia" w:ascii="长城小标宋体" w:hAnsi="仿宋" w:eastAsia="长城小标宋体" w:cs="Times New Roman"/>
          <w:sz w:val="36"/>
          <w:szCs w:val="36"/>
          <w:lang w:val="en-US" w:eastAsia="zh-CN"/>
        </w:rPr>
      </w:pPr>
    </w:p>
    <w:p>
      <w:pPr>
        <w:ind w:firstLine="640"/>
        <w:rPr>
          <w:rFonts w:ascii="黑体" w:hAnsi="黑体" w:eastAsia="黑体" w:cs="Times New Roman"/>
          <w:bCs/>
          <w:sz w:val="32"/>
          <w:szCs w:val="32"/>
        </w:rPr>
      </w:pPr>
      <w:r>
        <w:rPr>
          <w:rFonts w:hint="eastAsia" w:ascii="黑体" w:hAnsi="黑体" w:eastAsia="黑体" w:cs="Times New Roman"/>
          <w:bCs/>
          <w:sz w:val="32"/>
          <w:szCs w:val="32"/>
        </w:rPr>
        <w:t>一、案例基本信息采集</w:t>
      </w:r>
    </w:p>
    <w:p>
      <w:pPr>
        <w:rPr>
          <w:rFonts w:ascii="仿宋" w:hAnsi="仿宋" w:eastAsia="仿宋" w:cs="Times New Roman"/>
          <w:sz w:val="32"/>
          <w:szCs w:val="32"/>
          <w:u w:val="single"/>
        </w:rPr>
      </w:pPr>
      <w:r>
        <w:rPr>
          <w:rFonts w:hint="eastAsia" w:ascii="仿宋" w:hAnsi="仿宋" w:eastAsia="仿宋" w:cs="Times New Roman"/>
          <w:sz w:val="32"/>
          <w:szCs w:val="32"/>
        </w:rPr>
        <w:t xml:space="preserve">    </w:t>
      </w:r>
      <w:r>
        <w:rPr>
          <w:rFonts w:hint="eastAsia" w:ascii="仿宋" w:hAnsi="仿宋" w:eastAsia="仿宋" w:cs="Times New Roman"/>
          <w:sz w:val="32"/>
          <w:szCs w:val="32"/>
          <w:u w:val="single"/>
        </w:rPr>
        <w:t xml:space="preserve">举办单位：      </w:t>
      </w:r>
      <w:r>
        <w:rPr>
          <w:rFonts w:hint="eastAsia" w:ascii="仿宋" w:hAnsi="仿宋" w:eastAsia="仿宋" w:cs="Times New Roman"/>
          <w:sz w:val="32"/>
          <w:szCs w:val="32"/>
          <w:u w:val="single"/>
          <w:lang w:val="en-US" w:eastAsia="zh-CN"/>
        </w:rPr>
        <w:t>惠州市惠阳区司法与信访局</w:t>
      </w:r>
      <w:r>
        <w:rPr>
          <w:rFonts w:hint="eastAsia" w:ascii="仿宋" w:hAnsi="仿宋" w:eastAsia="仿宋" w:cs="Times New Roman"/>
          <w:sz w:val="32"/>
          <w:szCs w:val="32"/>
          <w:u w:val="single"/>
        </w:rPr>
        <w:t xml:space="preserve">                                 </w:t>
      </w:r>
    </w:p>
    <w:p>
      <w:pPr>
        <w:pStyle w:val="6"/>
        <w:jc w:val="left"/>
        <w:rPr>
          <w:rFonts w:ascii="仿宋_GB2312" w:hAnsi="黑体" w:eastAsia="仿宋_GB2312"/>
          <w:sz w:val="32"/>
          <w:szCs w:val="32"/>
          <w:u w:val="single"/>
        </w:rPr>
      </w:pPr>
      <w:r>
        <w:rPr>
          <w:rFonts w:hint="eastAsia" w:ascii="仿宋_GB2312" w:hAnsi="黑体" w:eastAsia="仿宋_GB2312"/>
          <w:sz w:val="32"/>
          <w:szCs w:val="32"/>
          <w:u w:val="single"/>
        </w:rPr>
        <w:t>案例报送</w:t>
      </w:r>
      <w:r>
        <w:rPr>
          <w:rFonts w:ascii="仿宋_GB2312" w:hAnsi="黑体" w:eastAsia="仿宋_GB2312"/>
          <w:sz w:val="32"/>
          <w:szCs w:val="32"/>
          <w:u w:val="single"/>
        </w:rPr>
        <w:t>时间</w:t>
      </w:r>
      <w:r>
        <w:rPr>
          <w:rFonts w:hint="eastAsia" w:ascii="仿宋_GB2312" w:hAnsi="黑体" w:eastAsia="仿宋_GB2312"/>
          <w:sz w:val="32"/>
          <w:szCs w:val="32"/>
          <w:u w:val="single"/>
        </w:rPr>
        <w:t xml:space="preserve">：  </w:t>
      </w:r>
      <w:r>
        <w:rPr>
          <w:rFonts w:hint="eastAsia" w:ascii="仿宋_GB2312" w:hAnsi="黑体" w:eastAsia="仿宋_GB2312"/>
          <w:sz w:val="32"/>
          <w:szCs w:val="32"/>
          <w:u w:val="single"/>
          <w:lang w:val="en-US" w:eastAsia="zh-CN"/>
        </w:rPr>
        <w:t>2020-08-14</w:t>
      </w:r>
      <w:r>
        <w:rPr>
          <w:rFonts w:hint="eastAsia" w:ascii="仿宋_GB2312" w:hAnsi="黑体" w:eastAsia="仿宋_GB2312"/>
          <w:sz w:val="32"/>
          <w:szCs w:val="32"/>
          <w:u w:val="single"/>
        </w:rPr>
        <w:t xml:space="preserve">  </w:t>
      </w:r>
    </w:p>
    <w:p>
      <w:pPr>
        <w:ind w:firstLine="640"/>
        <w:rPr>
          <w:rFonts w:ascii="仿宋" w:hAnsi="仿宋" w:eastAsia="仿宋" w:cs="Times New Roman"/>
          <w:sz w:val="32"/>
          <w:szCs w:val="32"/>
          <w:u w:val="single"/>
        </w:rPr>
      </w:pPr>
      <w:r>
        <w:rPr>
          <w:rFonts w:hint="eastAsia" w:ascii="仿宋" w:hAnsi="仿宋" w:eastAsia="仿宋" w:cs="Times New Roman"/>
          <w:sz w:val="32"/>
          <w:szCs w:val="32"/>
          <w:u w:val="single"/>
        </w:rPr>
        <w:t xml:space="preserve">普法对象：      </w:t>
      </w:r>
      <w:r>
        <w:rPr>
          <w:rFonts w:hint="eastAsia" w:ascii="仿宋" w:hAnsi="仿宋" w:eastAsia="仿宋" w:cs="Times New Roman"/>
          <w:sz w:val="32"/>
          <w:szCs w:val="32"/>
          <w:u w:val="single"/>
          <w:lang w:val="en-US" w:eastAsia="zh-CN"/>
        </w:rPr>
        <w:t>社会各界群众</w:t>
      </w:r>
      <w:r>
        <w:rPr>
          <w:rFonts w:hint="eastAsia" w:ascii="仿宋" w:hAnsi="仿宋" w:eastAsia="仿宋" w:cs="Times New Roman"/>
          <w:sz w:val="32"/>
          <w:szCs w:val="32"/>
          <w:u w:val="single"/>
        </w:rPr>
        <w:t xml:space="preserve">                                 </w:t>
      </w:r>
    </w:p>
    <w:p>
      <w:pPr>
        <w:rPr>
          <w:rFonts w:ascii="仿宋" w:hAnsi="仿宋" w:eastAsia="仿宋" w:cs="Times New Roman"/>
          <w:sz w:val="32"/>
          <w:szCs w:val="32"/>
          <w:u w:val="single"/>
        </w:rPr>
      </w:pPr>
      <w:r>
        <w:rPr>
          <w:rFonts w:hint="eastAsia" w:ascii="仿宋" w:hAnsi="仿宋" w:eastAsia="仿宋" w:cs="Times New Roman"/>
          <w:sz w:val="32"/>
          <w:szCs w:val="32"/>
          <w:u w:val="single"/>
        </w:rPr>
        <w:t xml:space="preserve">    普法活动形式：  </w:t>
      </w:r>
      <w:r>
        <w:rPr>
          <w:rFonts w:hint="eastAsia" w:ascii="仿宋" w:hAnsi="仿宋" w:eastAsia="仿宋" w:cs="Times New Roman"/>
          <w:sz w:val="32"/>
          <w:szCs w:val="32"/>
          <w:u w:val="single"/>
          <w:lang w:val="en-US" w:eastAsia="zh-CN"/>
        </w:rPr>
        <w:t xml:space="preserve">  宣讲、座谈、展示、分发宣传单张</w:t>
      </w:r>
      <w:r>
        <w:rPr>
          <w:rFonts w:hint="eastAsia" w:ascii="仿宋" w:hAnsi="仿宋" w:eastAsia="仿宋" w:cs="Times New Roman"/>
          <w:sz w:val="32"/>
          <w:szCs w:val="32"/>
          <w:u w:val="single"/>
        </w:rPr>
        <w:t xml:space="preserve">                                </w:t>
      </w:r>
    </w:p>
    <w:p>
      <w:pPr>
        <w:rPr>
          <w:rFonts w:ascii="仿宋" w:hAnsi="仿宋" w:eastAsia="仿宋" w:cs="Times New Roman"/>
          <w:sz w:val="32"/>
          <w:szCs w:val="32"/>
          <w:u w:val="single"/>
        </w:rPr>
      </w:pPr>
      <w:r>
        <w:rPr>
          <w:rFonts w:hint="eastAsia" w:ascii="仿宋" w:hAnsi="仿宋" w:eastAsia="仿宋" w:cs="Times New Roman"/>
          <w:sz w:val="32"/>
          <w:szCs w:val="32"/>
          <w:u w:val="single"/>
        </w:rPr>
        <w:t xml:space="preserve">    普法活动日期：  </w:t>
      </w:r>
      <w:r>
        <w:rPr>
          <w:rFonts w:hint="eastAsia" w:ascii="仿宋" w:hAnsi="仿宋" w:eastAsia="仿宋" w:cs="Times New Roman"/>
          <w:sz w:val="32"/>
          <w:szCs w:val="32"/>
          <w:u w:val="single"/>
          <w:lang w:val="en-US" w:eastAsia="zh-CN"/>
        </w:rPr>
        <w:t xml:space="preserve">  2020年7月</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u w:val="single"/>
        </w:rPr>
        <w:t xml:space="preserve"> </w:t>
      </w:r>
    </w:p>
    <w:p>
      <w:pPr>
        <w:spacing w:line="600" w:lineRule="exact"/>
        <w:ind w:firstLine="640"/>
        <w:jc w:val="left"/>
        <w:rPr>
          <w:rFonts w:ascii="仿宋_GB2312" w:hAnsi="黑体" w:eastAsia="仿宋_GB2312"/>
          <w:sz w:val="32"/>
          <w:szCs w:val="32"/>
          <w:u w:val="single"/>
        </w:rPr>
      </w:pPr>
      <w:r>
        <w:rPr>
          <w:rFonts w:hint="eastAsia" w:ascii="仿宋_GB2312" w:hAnsi="黑体" w:eastAsia="仿宋_GB2312"/>
          <w:sz w:val="32"/>
          <w:szCs w:val="32"/>
          <w:u w:val="single"/>
        </w:rPr>
        <w:t xml:space="preserve">供稿：（实名，单位+姓名） </w:t>
      </w:r>
      <w:r>
        <w:rPr>
          <w:rFonts w:hint="eastAsia" w:ascii="仿宋_GB2312" w:hAnsi="黑体" w:eastAsia="仿宋_GB2312"/>
          <w:sz w:val="32"/>
          <w:szCs w:val="32"/>
          <w:u w:val="single"/>
          <w:lang w:val="en-US" w:eastAsia="zh-CN"/>
        </w:rPr>
        <w:t xml:space="preserve">     </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spacing w:line="600" w:lineRule="exact"/>
        <w:ind w:firstLine="640"/>
        <w:jc w:val="left"/>
        <w:rPr>
          <w:rFonts w:ascii="仿宋_GB2312" w:hAnsi="黑体" w:eastAsia="仿宋_GB2312"/>
          <w:sz w:val="32"/>
          <w:szCs w:val="32"/>
          <w:u w:val="single"/>
        </w:rPr>
      </w:pPr>
      <w:r>
        <w:rPr>
          <w:rFonts w:hint="eastAsia" w:ascii="仿宋_GB2312" w:hAnsi="黑体" w:eastAsia="仿宋_GB2312"/>
          <w:sz w:val="32"/>
          <w:szCs w:val="32"/>
          <w:u w:val="single"/>
        </w:rPr>
        <w:t xml:space="preserve">审稿：（实名，逐级）   </w:t>
      </w:r>
      <w:r>
        <w:rPr>
          <w:rFonts w:hint="eastAsia" w:ascii="仿宋_GB2312" w:hAnsi="黑体" w:eastAsia="仿宋_GB2312"/>
          <w:sz w:val="32"/>
          <w:szCs w:val="32"/>
          <w:u w:val="single"/>
          <w:lang w:val="en-US" w:eastAsia="zh-CN"/>
        </w:rPr>
        <w:t xml:space="preserve">      </w:t>
      </w:r>
      <w:r>
        <w:rPr>
          <w:rFonts w:ascii="仿宋_GB2312" w:hAnsi="黑体" w:eastAsia="仿宋_GB2312"/>
          <w:sz w:val="32"/>
          <w:szCs w:val="32"/>
          <w:u w:val="single"/>
        </w:rPr>
        <w:t xml:space="preserve">                    </w:t>
      </w:r>
    </w:p>
    <w:p>
      <w:pPr>
        <w:spacing w:line="600" w:lineRule="exact"/>
        <w:ind w:firstLine="640"/>
        <w:jc w:val="left"/>
        <w:rPr>
          <w:rFonts w:ascii="仿宋_GB2312" w:hAnsi="黑体" w:eastAsia="仿宋_GB2312"/>
          <w:sz w:val="32"/>
          <w:szCs w:val="32"/>
          <w:u w:val="single"/>
        </w:rPr>
      </w:pPr>
      <w:r>
        <w:rPr>
          <w:rFonts w:hint="eastAsia" w:ascii="仿宋" w:hAnsi="仿宋" w:eastAsia="仿宋" w:cs="Times New Roman"/>
          <w:sz w:val="32"/>
          <w:szCs w:val="32"/>
          <w:u w:val="single"/>
        </w:rPr>
        <w:t>检索主题词：</w:t>
      </w:r>
      <w:r>
        <w:rPr>
          <w:rFonts w:hint="eastAsia" w:ascii="仿宋_GB2312" w:hAnsi="黑体" w:eastAsia="仿宋_GB2312"/>
          <w:sz w:val="32"/>
          <w:szCs w:val="32"/>
          <w:u w:val="single"/>
        </w:rPr>
        <w:t xml:space="preserve">   </w:t>
      </w:r>
      <w:r>
        <w:rPr>
          <w:rFonts w:hint="eastAsia" w:ascii="仿宋_GB2312" w:hAnsi="黑体" w:eastAsia="仿宋_GB2312"/>
          <w:sz w:val="32"/>
          <w:szCs w:val="32"/>
          <w:u w:val="single"/>
          <w:lang w:val="en-US" w:eastAsia="zh-CN"/>
        </w:rPr>
        <w:t>民法典;法治宣传;法律六进;普法活动</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r>
        <w:rPr>
          <w:rFonts w:hint="eastAsia" w:ascii="仿宋_GB2312" w:hAnsi="黑体" w:eastAsia="仿宋_GB2312"/>
          <w:sz w:val="32"/>
          <w:szCs w:val="32"/>
          <w:u w:val="single"/>
        </w:rPr>
        <w:t xml:space="preserve">       </w:t>
      </w:r>
      <w:r>
        <w:rPr>
          <w:rFonts w:ascii="仿宋_GB2312" w:hAnsi="黑体" w:eastAsia="仿宋_GB2312"/>
          <w:sz w:val="32"/>
          <w:szCs w:val="32"/>
          <w:u w:val="single"/>
        </w:rPr>
        <w:t xml:space="preserve"> </w:t>
      </w:r>
    </w:p>
    <w:p>
      <w:pPr>
        <w:spacing w:line="600" w:lineRule="exact"/>
        <w:ind w:firstLine="640"/>
        <w:jc w:val="left"/>
        <w:rPr>
          <w:rFonts w:hint="eastAsia" w:ascii="仿宋" w:hAnsi="仿宋" w:eastAsia="仿宋" w:cs="Times New Roman"/>
          <w:sz w:val="32"/>
          <w:szCs w:val="32"/>
          <w:u w:val="single"/>
        </w:rPr>
      </w:pPr>
      <w:r>
        <w:rPr>
          <w:rFonts w:hint="eastAsia" w:ascii="仿宋" w:hAnsi="仿宋" w:eastAsia="仿宋" w:cs="Times New Roman"/>
          <w:sz w:val="32"/>
          <w:szCs w:val="32"/>
          <w:u w:val="single"/>
        </w:rPr>
        <w:t>（备选检索主题词：如</w:t>
      </w:r>
      <w:r>
        <w:rPr>
          <w:rFonts w:ascii="仿宋" w:hAnsi="仿宋" w:eastAsia="仿宋" w:cs="Times New Roman"/>
          <w:sz w:val="32"/>
          <w:szCs w:val="32"/>
          <w:u w:val="single"/>
        </w:rPr>
        <w:t>法治宣传</w:t>
      </w:r>
      <w:r>
        <w:rPr>
          <w:rFonts w:hint="eastAsia" w:ascii="仿宋" w:hAnsi="仿宋" w:eastAsia="仿宋" w:cs="Times New Roman"/>
          <w:sz w:val="32"/>
          <w:szCs w:val="32"/>
          <w:u w:val="single"/>
        </w:rPr>
        <w:t>、宪法宣传、</w:t>
      </w:r>
      <w:r>
        <w:rPr>
          <w:rFonts w:ascii="仿宋" w:hAnsi="仿宋" w:eastAsia="仿宋" w:cs="Times New Roman"/>
          <w:sz w:val="32"/>
          <w:szCs w:val="32"/>
          <w:u w:val="single"/>
        </w:rPr>
        <w:t>教育</w:t>
      </w:r>
      <w:r>
        <w:rPr>
          <w:rFonts w:hint="eastAsia" w:ascii="仿宋" w:hAnsi="仿宋" w:eastAsia="仿宋" w:cs="Times New Roman"/>
          <w:sz w:val="32"/>
          <w:szCs w:val="32"/>
          <w:u w:val="single"/>
        </w:rPr>
        <w:t>、</w:t>
      </w:r>
      <w:r>
        <w:rPr>
          <w:rFonts w:ascii="仿宋" w:hAnsi="仿宋" w:eastAsia="仿宋" w:cs="Times New Roman"/>
          <w:sz w:val="32"/>
          <w:szCs w:val="32"/>
          <w:u w:val="single"/>
        </w:rPr>
        <w:t>普法</w:t>
      </w:r>
      <w:r>
        <w:rPr>
          <w:rFonts w:hint="eastAsia" w:ascii="仿宋" w:hAnsi="仿宋" w:eastAsia="仿宋" w:cs="Times New Roman"/>
          <w:sz w:val="32"/>
          <w:szCs w:val="32"/>
          <w:u w:val="single"/>
        </w:rPr>
        <w:t>、</w:t>
      </w:r>
      <w:r>
        <w:rPr>
          <w:rFonts w:ascii="仿宋" w:hAnsi="仿宋" w:eastAsia="仿宋" w:cs="Times New Roman"/>
          <w:sz w:val="32"/>
          <w:szCs w:val="32"/>
          <w:u w:val="single"/>
        </w:rPr>
        <w:t>主题</w:t>
      </w:r>
      <w:r>
        <w:rPr>
          <w:rFonts w:hint="eastAsia" w:ascii="仿宋" w:hAnsi="仿宋" w:eastAsia="仿宋" w:cs="Times New Roman"/>
          <w:sz w:val="32"/>
          <w:szCs w:val="32"/>
          <w:u w:val="single"/>
        </w:rPr>
        <w:t>、活动、案例）</w:t>
      </w:r>
    </w:p>
    <w:p>
      <w:pPr>
        <w:ind w:firstLine="640"/>
        <w:jc w:val="left"/>
        <w:rPr>
          <w:rFonts w:ascii="仿宋" w:hAnsi="仿宋" w:eastAsia="仿宋"/>
          <w:sz w:val="32"/>
          <w:szCs w:val="32"/>
          <w:u w:val="single"/>
        </w:rPr>
      </w:pPr>
      <w:r>
        <w:rPr>
          <w:rFonts w:hint="eastAsia" w:ascii="仿宋" w:hAnsi="仿宋" w:eastAsia="仿宋"/>
          <w:sz w:val="32"/>
          <w:szCs w:val="32"/>
          <w:u w:val="single"/>
        </w:rPr>
        <w:t>案例报送单位</w:t>
      </w:r>
      <w:r>
        <w:rPr>
          <w:rFonts w:hint="eastAsia" w:ascii="仿宋_GB2312" w:hAnsi="黑体" w:eastAsia="仿宋_GB2312"/>
          <w:sz w:val="32"/>
          <w:szCs w:val="32"/>
          <w:u w:val="single"/>
        </w:rPr>
        <w:t>：</w:t>
      </w:r>
      <w:r>
        <w:rPr>
          <w:rFonts w:hint="eastAsia" w:ascii="仿宋" w:hAnsi="仿宋" w:eastAsia="仿宋"/>
          <w:sz w:val="32"/>
          <w:szCs w:val="32"/>
          <w:u w:val="single"/>
        </w:rPr>
        <w:t xml:space="preserve"> </w:t>
      </w:r>
      <w:r>
        <w:rPr>
          <w:rFonts w:ascii="仿宋" w:hAnsi="仿宋" w:eastAsia="仿宋"/>
          <w:sz w:val="32"/>
          <w:szCs w:val="32"/>
          <w:u w:val="single"/>
        </w:rPr>
        <w:t>惠州市司法局</w:t>
      </w:r>
      <w:r>
        <w:rPr>
          <w:rFonts w:hint="eastAsia" w:ascii="仿宋" w:hAnsi="仿宋" w:eastAsia="仿宋"/>
          <w:sz w:val="32"/>
          <w:szCs w:val="32"/>
          <w:u w:val="single"/>
        </w:rPr>
        <w:t xml:space="preserve">                      </w:t>
      </w:r>
    </w:p>
    <w:p>
      <w:pPr>
        <w:ind w:firstLine="640"/>
        <w:rPr>
          <w:rFonts w:ascii="黑体" w:hAnsi="黑体" w:eastAsia="黑体" w:cs="Times New Roman"/>
          <w:bCs/>
          <w:sz w:val="32"/>
          <w:szCs w:val="32"/>
          <w:u w:val="none"/>
        </w:rPr>
      </w:pPr>
      <w:r>
        <w:rPr>
          <w:rFonts w:hint="eastAsia" w:ascii="黑体" w:hAnsi="黑体" w:eastAsia="黑体" w:cs="Times New Roman"/>
          <w:bCs/>
          <w:sz w:val="32"/>
          <w:szCs w:val="32"/>
          <w:u w:val="none"/>
        </w:rPr>
        <w:t>二、案例正文采集</w:t>
      </w:r>
    </w:p>
    <w:p>
      <w:pPr>
        <w:ind w:firstLine="640"/>
        <w:rPr>
          <w:rFonts w:ascii="仿宋" w:hAnsi="仿宋" w:eastAsia="仿宋" w:cs="Times New Roman"/>
          <w:sz w:val="32"/>
          <w:szCs w:val="32"/>
          <w:u w:val="none"/>
        </w:rPr>
      </w:pPr>
      <w:r>
        <w:rPr>
          <w:rFonts w:hint="eastAsia" w:ascii="黑体" w:hAnsi="黑体" w:eastAsia="黑体" w:cs="Times New Roman"/>
          <w:sz w:val="32"/>
          <w:szCs w:val="32"/>
          <w:u w:val="none"/>
        </w:rPr>
        <w:t>【</w:t>
      </w:r>
      <w:r>
        <w:rPr>
          <w:rFonts w:hint="eastAsia" w:ascii="仿宋_GB2312" w:hAnsi="黑体" w:eastAsia="仿宋_GB2312" w:cs="Times New Roman"/>
          <w:sz w:val="32"/>
          <w:szCs w:val="32"/>
          <w:u w:val="none"/>
        </w:rPr>
        <w:t>活动概况</w:t>
      </w:r>
      <w:r>
        <w:rPr>
          <w:rFonts w:hint="eastAsia" w:ascii="黑体" w:hAnsi="黑体" w:eastAsia="黑体" w:cs="Times New Roman"/>
          <w:sz w:val="32"/>
          <w:szCs w:val="32"/>
          <w:u w:val="none"/>
        </w:rPr>
        <w:t>】</w:t>
      </w:r>
    </w:p>
    <w:p>
      <w:pPr>
        <w:rPr>
          <w:rFonts w:ascii="黑体" w:hAnsi="黑体" w:eastAsia="黑体" w:cs="Times New Roman"/>
          <w:sz w:val="32"/>
          <w:szCs w:val="32"/>
          <w:u w:val="single"/>
        </w:rPr>
      </w:pPr>
      <w:r>
        <w:rPr>
          <w:rFonts w:hint="eastAsia" w:ascii="黑体" w:hAnsi="黑体" w:eastAsia="黑体" w:cs="Times New Roman"/>
          <w:sz w:val="32"/>
          <w:szCs w:val="32"/>
          <w:u w:val="none"/>
        </w:rPr>
        <w:t xml:space="preserve">    </w:t>
      </w:r>
      <w:r>
        <w:rPr>
          <w:rFonts w:hint="eastAsia" w:ascii="仿宋" w:hAnsi="仿宋" w:eastAsia="仿宋" w:cs="仿宋"/>
          <w:sz w:val="32"/>
          <w:szCs w:val="32"/>
          <w:u w:val="none"/>
        </w:rPr>
        <w:t xml:space="preserve"> </w:t>
      </w:r>
      <w:r>
        <w:rPr>
          <w:rFonts w:hint="eastAsia" w:ascii="仿宋" w:hAnsi="仿宋" w:eastAsia="仿宋" w:cs="仿宋"/>
          <w:sz w:val="32"/>
          <w:szCs w:val="32"/>
          <w:u w:val="none"/>
          <w:lang w:val="en-US" w:eastAsia="zh-CN"/>
        </w:rPr>
        <w:t>根据广东省普法办公室工作部署，结合2020年区普法工作要点，惠阳区从6月起广泛组织开展民法典普法宣传。通过对全区领导干部、公职人员、中小学生、企业、村居的学习宣传进行了全面部署，明确了“十二个一”的具体工作举措，即举办一次党委中心组、政府常务会集中学习、组建一支民法典讲师团队伍、组织一次领导干部民法典法治专题讲座、开展一期普法骨干民法典讲座、开展一轮“民法典普法公益行”活动、召开一次国家机关“谁执法谁普法”履职报告评议暨民法典学习宣传会、举行一场民法典网上学考活动、组织一次旁听民事案件庭审活动、开展一系列民法典进校园活动、开展一轮民法典宣传进公共场所活动、创作一批民法典宣传微视频、赠送一批民法典普法书籍。选聘了法官、检察官、律师等法律人才，成立了惠阳区民法典宣讲团，为“民法典普法公益行”“民法典六进”等活动提供师资力量。</w:t>
      </w:r>
      <w:r>
        <w:rPr>
          <w:rFonts w:hint="eastAsia" w:ascii="仿宋" w:hAnsi="仿宋" w:eastAsia="仿宋" w:cs="仿宋"/>
          <w:sz w:val="32"/>
          <w:szCs w:val="32"/>
          <w:u w:val="none"/>
        </w:rPr>
        <w:t xml:space="preserve"> </w:t>
      </w:r>
      <w:r>
        <w:rPr>
          <w:rFonts w:hint="eastAsia" w:ascii="黑体" w:hAnsi="黑体" w:eastAsia="黑体" w:cs="Times New Roman"/>
          <w:sz w:val="32"/>
          <w:szCs w:val="32"/>
          <w:u w:val="none"/>
        </w:rPr>
        <w:t xml:space="preserve">                                                </w:t>
      </w:r>
    </w:p>
    <w:p>
      <w:pPr>
        <w:ind w:firstLine="640"/>
        <w:rPr>
          <w:rFonts w:hint="eastAsia" w:ascii="黑体" w:hAnsi="黑体" w:eastAsia="黑体" w:cs="Times New Roman"/>
          <w:sz w:val="32"/>
          <w:szCs w:val="32"/>
        </w:rPr>
      </w:pPr>
      <w:r>
        <w:rPr>
          <w:rFonts w:hint="eastAsia" w:ascii="黑体" w:hAnsi="黑体" w:eastAsia="黑体" w:cs="Times New Roman"/>
          <w:sz w:val="32"/>
          <w:szCs w:val="32"/>
        </w:rPr>
        <w:t>【</w:t>
      </w:r>
      <w:r>
        <w:rPr>
          <w:rFonts w:hint="eastAsia" w:ascii="仿宋_GB2312" w:hAnsi="黑体" w:eastAsia="仿宋_GB2312" w:cs="Times New Roman"/>
          <w:sz w:val="32"/>
          <w:szCs w:val="32"/>
        </w:rPr>
        <w:t>重点宣传内容</w:t>
      </w:r>
      <w:r>
        <w:rPr>
          <w:rFonts w:hint="eastAsia" w:ascii="黑体" w:hAnsi="黑体" w:eastAsia="黑体" w:cs="Times New Roman"/>
          <w:sz w:val="32"/>
          <w:szCs w:val="32"/>
        </w:rPr>
        <w:t>】</w:t>
      </w:r>
    </w:p>
    <w:p>
      <w:pPr>
        <w:numPr>
          <w:ilvl w:val="0"/>
          <w:numId w:val="1"/>
        </w:numPr>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《民法典》中的平等原则是什么？
平等原则，是指民事主体在从事民事活动时，相互之间在法律地位上都是平等的，任何一方不得将自己的意志强加给对象，他们的合法权益也受到法律的平等保护。
</w:t>
      </w:r>
    </w:p>
    <w:p>
      <w:pPr>
        <w:numPr>
          <w:ilvl w:val="0"/>
          <w:numId w:val="1"/>
        </w:numPr>
        <w:ind w:left="0" w:leftChars="0" w:firstLine="0" w:firstLineChars="0"/>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《民法典》中的诚信原则是什么？
诚信原则，是指所有民事主体在从事任何民事活动，包括行驶民事权利、履行民事义务、承担民事责任时，都应该秉持诚实、善意，不欺不诈，言行一致，信守承认。
3.《民法典》中守法与公序良俗原则是什么？
守法与公序良俗原则，是指自然人、法人和非法人组织在从事民事活动时，不得违反各种法律的强制性规定，不得违背公共秩序和善良习俗。
  4.《民法典》中的绿色原则是什么？
绿色原则，是指民事主体从事民事活动，应当有利于节约资源，保护生态环境。
 </w:t>
      </w:r>
    </w:p>
    <w:p>
      <w:pPr>
        <w:numPr>
          <w:ilvl w:val="0"/>
          <w:numId w:val="2"/>
        </w:numPr>
        <w:ind w:leftChars="0"/>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胎儿能够继承遗产吗？
 </w:t>
      </w:r>
    </w:p>
    <w:p>
      <w:pPr>
        <w:numPr>
          <w:ilvl w:val="0"/>
          <w:numId w:val="0"/>
        </w:numPr>
        <w:rPr>
          <w:rFonts w:ascii="黑体" w:hAnsi="黑体" w:eastAsia="黑体" w:cs="Times New Roman"/>
          <w:sz w:val="32"/>
          <w:szCs w:val="32"/>
          <w:u w:val="single"/>
        </w:rPr>
      </w:pPr>
      <w:r>
        <w:rPr>
          <w:rFonts w:hint="eastAsia" w:ascii="仿宋" w:hAnsi="仿宋" w:eastAsia="仿宋" w:cs="仿宋"/>
          <w:sz w:val="32"/>
          <w:szCs w:val="32"/>
          <w:u w:val="none"/>
          <w:lang w:val="en-US" w:eastAsia="zh-CN"/>
        </w:rPr>
        <w:t xml:space="preserve">《民法典》设立了胎儿利益特别保护制度，规定涉及遗产继承时，胎儿视为具有民事权利能力，有继承遗产的资格和权利，但胎儿出生时为死体的，其民事权利自始不存在。
  </w:t>
      </w:r>
    </w:p>
    <w:p>
      <w:pPr>
        <w:numPr>
          <w:ilvl w:val="0"/>
          <w:numId w:val="0"/>
        </w:numPr>
        <w:rPr>
          <w:rFonts w:ascii="黑体" w:hAnsi="黑体" w:eastAsia="黑体" w:cs="Times New Roman"/>
          <w:sz w:val="32"/>
          <w:szCs w:val="32"/>
          <w:u w:val="single"/>
        </w:rPr>
      </w:pPr>
      <w:r>
        <w:rPr>
          <w:rFonts w:hint="eastAsia" w:ascii="仿宋" w:hAnsi="仿宋" w:eastAsia="仿宋" w:cs="仿宋"/>
          <w:sz w:val="32"/>
          <w:szCs w:val="32"/>
          <w:u w:val="none"/>
          <w:lang w:val="en-US" w:eastAsia="zh-CN"/>
        </w:rPr>
        <w:t>6.法律保护网络虚拟财产吗？
网络虚拟财产具有财产的特性，其被侵犯时依法应当受到保护。</w:t>
      </w:r>
    </w:p>
    <w:p>
      <w:pPr>
        <w:numPr>
          <w:ilvl w:val="0"/>
          <w:numId w:val="0"/>
        </w:numPr>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7.因见义勇为而受伤的，由谁承担民事责任？
我国《民法典》保护见义勇为的行为，因保护他人民事权益而使自己受到损害额且侵权人逃逸，受害人请求补偿的，受益人应当给予适当补偿。
 8.未成年人遭受性侵的，年满十八周岁后能否提起诉讼？
 </w:t>
      </w:r>
    </w:p>
    <w:p>
      <w:pPr>
        <w:numPr>
          <w:ilvl w:val="0"/>
          <w:numId w:val="0"/>
        </w:num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受到中国传统观念的影响，遭受性侵害的未成年人往往不敢、不愿寻求法律保护，从而导致加害人逃脱法律惩罚。针对这种情况，法律规定，未成年人遭受性侵的，诉讼时效自受害人年满十八周岁之日起计算，可以在年满十八周岁后提起诉讼。
</w:t>
      </w:r>
    </w:p>
    <w:p>
      <w:pPr>
        <w:numPr>
          <w:ilvl w:val="0"/>
          <w:numId w:val="3"/>
        </w:numPr>
        <w:rPr>
          <w:rFonts w:ascii="黑体" w:hAnsi="黑体" w:eastAsia="黑体" w:cs="Times New Roman"/>
          <w:sz w:val="32"/>
          <w:szCs w:val="32"/>
          <w:u w:val="single"/>
        </w:rPr>
      </w:pPr>
      <w:r>
        <w:rPr>
          <w:rFonts w:hint="eastAsia" w:ascii="仿宋" w:hAnsi="仿宋" w:eastAsia="仿宋" w:cs="仿宋"/>
          <w:sz w:val="32"/>
          <w:szCs w:val="32"/>
          <w:u w:val="none"/>
          <w:lang w:val="en-US" w:eastAsia="zh-CN"/>
        </w:rPr>
        <w:t>居民小区内车位的归属和使用是如何规定的？
业主对建筑物内的住宅、经营性用房等专有部分享有所有权，对专有部分以外的共有部分享有共有和共同管理的权利。
10.居民小区的电梯坏了、屋顶漏水了，如何维修？
电梯损坏、屋顶漏水等可以使用建筑物及其附属设施的维修资金进行维修。
</w:t>
      </w:r>
    </w:p>
    <w:p>
      <w:pPr>
        <w:numPr>
          <w:ilvl w:val="0"/>
          <w:numId w:val="3"/>
        </w:numPr>
        <w:ind w:left="0" w:leftChars="0" w:firstLine="0" w:firstLineChars="0"/>
        <w:rPr>
          <w:rFonts w:ascii="黑体" w:hAnsi="黑体" w:eastAsia="黑体" w:cs="Times New Roman"/>
          <w:sz w:val="32"/>
          <w:szCs w:val="32"/>
          <w:u w:val="single"/>
        </w:rPr>
      </w:pPr>
      <w:r>
        <w:rPr>
          <w:rFonts w:hint="eastAsia" w:ascii="仿宋" w:hAnsi="仿宋" w:eastAsia="仿宋" w:cs="仿宋"/>
          <w:sz w:val="32"/>
          <w:szCs w:val="32"/>
          <w:u w:val="none"/>
          <w:lang w:val="en-US" w:eastAsia="zh-CN"/>
        </w:rPr>
        <w:t>居住权必须经登记才能设立吗？
登记是居住权设立的必经程序。
12.法律如何保护土地经营权的流转？
 允许对土地经营权合同进行登记，使其具有对抗善意第三人的效力，则有利于防止承包方随意解除合同或同时将土地经营权转让给不同的人，保护土地经营权人的利益。
13.合同里的格式条款会给我们带来那些影响？
《民法典》第四百九十六条第一款以法律的形式规定了格式条款的定义，是对原《合同法》的进一步完善。
14.借款合同中，应当如何支付利息？
为了体现合同公平的原则，防止贷款人利用优势地位确定不平等的合同内容，法律明确规定，贷款人在提供借款时不得预先将利息从本金中扣除。如果贷款人违反法律规定，在提供借款时将利息从本金中扣除，那么借款人只需要按照实际借款数额返还借款并计算利息。
15.交通工具上，旅客可以不按照自己的座位号抢座霸座吗？
</w:t>
      </w:r>
    </w:p>
    <w:p>
      <w:pPr>
        <w:numPr>
          <w:ilvl w:val="0"/>
          <w:numId w:val="0"/>
        </w:numPr>
        <w:ind w:leftChars="0"/>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为了维护正常的运输秩序，保护旅客的人身、财产安全，旅客和承运人都应当遵守客运合同的义务。
16.小区的物业服务人都有哪些职责？
物业服务人负有以下主要职责：（1）物业服务转委托产生的相关义务；（2）保养维护义务；（3）管理义务；（4）定期报告义务；（5）通知义务；（6）交接义务；（7）继续管理义务等。
 </w:t>
      </w:r>
    </w:p>
    <w:p>
      <w:pPr>
        <w:numPr>
          <w:numId w:val="0"/>
        </w:numPr>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17.</w:t>
      </w:r>
      <w:bookmarkStart w:id="1" w:name="_GoBack"/>
      <w:bookmarkEnd w:id="1"/>
      <w:r>
        <w:rPr>
          <w:rFonts w:hint="eastAsia" w:ascii="仿宋" w:hAnsi="仿宋" w:eastAsia="仿宋" w:cs="仿宋"/>
          <w:sz w:val="32"/>
          <w:szCs w:val="32"/>
          <w:u w:val="none"/>
          <w:lang w:val="en-US" w:eastAsia="zh-CN"/>
        </w:rPr>
        <w:t>死者的人格受法律保护吗？
死者的人格受法律保护。死者的姓名、肖像、名誉、荣誉、隐私、遗体等人格可能遭受他人侵害。
18.单位是否有义务防止、制止性骚扰行为？
性骚扰行为是对受害人人格权益、人格尊严、人格自由的侵害，法律禁止性骚扰的行为。被性骚扰行为侵害的受害人有权依法请求行为人承受民事责任。
19.侵害他人隐私权的行为都有哪些？
隐私是自然人的私人生活安宁和不愿为他人知晓的秘密空间、私密活动、私密信息。除权利人明确同意外，任何组织或者个人不得实施下列行为：（1）以电话、短信、即时通讯工具、电子邮件、传单等方式侵扰他人的私人生活安宁；（2）进入、拍摄、窥视他人的住宅、宾馆房间等私密空间；（3）拍摄、窥视、窃听、公开他人的私密活动；（4）拍摄、窥视他人身体的私密部位；（5）处理他人的私密信息；（6）以其他方式侵害他人的隐私权。
20.哪些信息属于法律保护的个人信息？
自然人的姓名、出生日期、身份证号码、生物识别码、住址、电话号码、电子邮箱、健康信息、行踪信息等都属于个人信息。个人信息可以分为个人私密信息与非私密信息，关于私密信息，还应适用隐私权保护的规定。
21.夫妻双方到民政部门协议离婚，当天能拿到离婚证吗？离婚冷静期，是指男女双方到婚姻登记机关办理离婚时，自婚姻登记机关收到离婚登记申请之日起三十日内，任何一方不愿意离婚的，可以向婚姻登记机关撤回离婚登记申请。
 22.哪些债务属于夫妻的共同债务？
夫妻共同债务，是指婚姻存续期间，经夫妻共同意思表示所负的债务或者夫妻双方或一方为家庭日常神生活所需所负的债务。</w:t>
      </w:r>
    </w:p>
    <w:p>
      <w:pPr>
        <w:numPr>
          <w:ilvl w:val="0"/>
          <w:numId w:val="4"/>
        </w:numPr>
        <w:rPr>
          <w:rFonts w:ascii="黑体" w:hAnsi="黑体" w:eastAsia="黑体" w:cs="Times New Roman"/>
          <w:sz w:val="32"/>
          <w:szCs w:val="32"/>
          <w:u w:val="single"/>
        </w:rPr>
      </w:pPr>
      <w:r>
        <w:rPr>
          <w:rFonts w:hint="eastAsia" w:ascii="仿宋" w:hAnsi="仿宋" w:eastAsia="仿宋" w:cs="仿宋"/>
          <w:sz w:val="32"/>
          <w:szCs w:val="32"/>
          <w:u w:val="none"/>
          <w:lang w:val="en-US" w:eastAsia="zh-CN"/>
        </w:rPr>
        <w:t>对亲子关系有异议的，父或母可以请求确认或否认亲子关系吗？夫妻一方对亲子关系有异议且有正当理由的，可以向法院提起亲子关系确认或否认之诉，以明确亲子的血缘关系，保障当事人的正当权益，使应尽义务的人不致逃避责任，以实现法律的公正。24.夫妻双方诉讼离婚要符合哪些条件？
诉讼离婚，是婚姻当事人向人民法院提出离婚请求，由人民法院调解或判决而解除其婚姻关系的一项离婚制度。诉讼离婚的法定必要条件是感情确已破裂，调解无效。
25.公民可以通过哪些方式立遗嘱？
口头遗嘱在满足一定条件时是有效的，但是为了避免纠纷，建议尽量采用以下几种方式立遗嘱：（1）自书遗嘱；（2）代书遗嘱；（3）打印遗嘱；（4）录音录像遗嘱。
 26.遗嘱人立了多份遗嘱，最后应该以哪份为准？
立有数份遗嘱，均未遗嘱人真实意思表示，且内容相互抵触的，以最后立的那份遗嘱内容为准。
27.子女虐待父母，情节严重的，还能继承父母额度遗产吗？子女继承父母的遗产天经地义，但是很多不孝子女平时对父母不管不问，不仅不尽孝道，甚至还虐待父母、遗弃父母，情节严重，父母去世后却只想着怎么分遗产，因此法律规定继承人有上述行为的，丧失继承权。但是《民法典》新增了宽宥制度，即继承人确有悔改表现，被继承人表示宽恕或者事后在遗嘱中将其列为继承人的，该继承人不丧失继承权。 28.在法定继承、遗嘱、遗赠抚养协议并存的情况下，那个效力优先？</w:t>
      </w:r>
    </w:p>
    <w:p>
      <w:pPr>
        <w:numPr>
          <w:ilvl w:val="0"/>
          <w:numId w:val="0"/>
        </w:numPr>
        <w:rPr>
          <w:rFonts w:ascii="黑体" w:hAnsi="黑体" w:eastAsia="黑体" w:cs="Times New Roman"/>
          <w:sz w:val="32"/>
          <w:szCs w:val="32"/>
          <w:u w:val="single"/>
        </w:rPr>
      </w:pPr>
      <w:r>
        <w:rPr>
          <w:rFonts w:hint="eastAsia" w:ascii="仿宋" w:hAnsi="仿宋" w:eastAsia="仿宋" w:cs="仿宋"/>
          <w:sz w:val="32"/>
          <w:szCs w:val="32"/>
          <w:u w:val="none"/>
          <w:lang w:val="en-US" w:eastAsia="zh-CN"/>
        </w:rPr>
        <w:t>根据法律规定，遗赠抚养协议的效力优先于遗嘱，遗嘱的效力优先于法定继承。 29.自甘风险参加文体活动受伤的，由谁承担侵权责任？
 参加对抗性较强的文体活动容易受伤，但因为参加者是自愿参与这些活动的，应当充分认识到这些活动的危险性，由此产生的正常风险应当由参加者自己承担，这就是“自甘风险”的原则。
</w:t>
      </w:r>
      <w:r>
        <w:rPr>
          <w:rFonts w:hint="eastAsia" w:ascii="仿宋" w:hAnsi="仿宋" w:eastAsia="仿宋" w:cs="仿宋"/>
          <w:sz w:val="32"/>
          <w:szCs w:val="32"/>
          <w:u w:val="single"/>
          <w:lang w:val="en-US" w:eastAsia="zh-CN"/>
        </w:rPr>
        <w:t>
 30.免费搭乘顺风车受伤，驾驶人是否需要赔偿受害人？
 无偿搭客发生交通事故造成无偿搭乘人损害，且属于该机动车一方责任的应减轻其赔偿责任，但是机动车使用人有故意或重大过失的除外。
 31.医务人员在治疗过程中，必须要向患者履行说明义务吗？
 为了保障患者的知情同意权，《民法典》明确了医务人员的说明义务。医务人员在诊疗活动中，要向患者说明病情和医疗措施。
 32.被高空抛物坠物砸伤，应该找谁索赔？
 为了保障人民群众“头顶的安全”，《民法典》进一步完善了高空抛物坠物的责任规则。首先，明确规定禁止建筑物中抛掷物品。其次，抛掷物品或坠物造成让人损害的，侵权人依法承担侵权责任；难以确定侵权人的，由可能加害的建筑物使用人给予补偿，之后发现侵权人的，有权向侵权人追偿。再次，增加规定公安等机关应对高空抛物事件及时调查、查清责任人。确定责任人之后，由责任人依法承担侵权责任。最后，还补充规定物业服务企业等建筑物管理人应当采取必要的安全保障措施防止此类行为的发生，否则应当依法承担相应的侵权责任。</w:t>
      </w:r>
      <w:r>
        <w:rPr>
          <w:rFonts w:hint="eastAsia" w:ascii="黑体" w:hAnsi="黑体" w:eastAsia="黑体" w:cs="Times New Roman"/>
          <w:sz w:val="32"/>
          <w:szCs w:val="32"/>
          <w:u w:val="single"/>
        </w:rPr>
        <w:t xml:space="preserve">                                                 </w:t>
      </w:r>
    </w:p>
    <w:p>
      <w:pPr>
        <w:rPr>
          <w:rFonts w:ascii="黑体" w:hAnsi="黑体" w:eastAsia="黑体" w:cs="Times New Roman"/>
          <w:sz w:val="32"/>
          <w:szCs w:val="32"/>
          <w:u w:val="single"/>
        </w:rPr>
      </w:pPr>
      <w:r>
        <w:rPr>
          <w:rFonts w:hint="eastAsia" w:ascii="黑体" w:hAnsi="黑体" w:eastAsia="黑体" w:cs="Times New Roman"/>
          <w:sz w:val="32"/>
          <w:szCs w:val="32"/>
          <w:u w:val="single"/>
        </w:rPr>
        <w:t xml:space="preserve">                                                     </w:t>
      </w:r>
    </w:p>
    <w:p>
      <w:pPr>
        <w:ind w:firstLine="640"/>
        <w:rPr>
          <w:rFonts w:ascii="仿宋" w:hAnsi="仿宋" w:eastAsia="仿宋" w:cs="Times New Roman"/>
          <w:sz w:val="32"/>
          <w:szCs w:val="32"/>
        </w:rPr>
      </w:pPr>
      <w:r>
        <w:rPr>
          <w:rFonts w:hint="eastAsia" w:ascii="黑体" w:hAnsi="黑体" w:eastAsia="黑体" w:cs="Times New Roman"/>
          <w:sz w:val="32"/>
          <w:szCs w:val="32"/>
        </w:rPr>
        <w:t>【</w:t>
      </w:r>
      <w:r>
        <w:rPr>
          <w:rFonts w:hint="eastAsia" w:ascii="仿宋_GB2312" w:hAnsi="黑体" w:eastAsia="仿宋_GB2312" w:cs="Times New Roman"/>
          <w:sz w:val="32"/>
          <w:szCs w:val="32"/>
        </w:rPr>
        <w:t>活动特点和效果</w:t>
      </w:r>
      <w:r>
        <w:rPr>
          <w:rFonts w:hint="eastAsia" w:ascii="黑体" w:hAnsi="黑体" w:eastAsia="黑体" w:cs="Times New Roman"/>
          <w:sz w:val="32"/>
          <w:szCs w:val="32"/>
        </w:rPr>
        <w:t>】</w:t>
      </w:r>
    </w:p>
    <w:p>
      <w:pPr>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lang w:val="en-US" w:eastAsia="zh-CN"/>
        </w:rPr>
        <w:t>惠阳区通过点亮城市地标、摆放宣传展板、发放宣传资料，开设普法微课堂、举办法治讲座、成立宣讲团，组织律师、法律服务工作者、普法志愿者现场解答咨询等方式，引导群众认识到民法典既是保护自身权益的法典，也是全社会成员都必须遵循的规范，养成自觉守法的意识，形成遇事找法的习惯，培养解决问题靠法的意识和能力。据统计，2020年6月以来，区直各单位共开展民法典学习宣传117场次，7000多名干部职工进行了民法典的学考；全区130个村（社区）及惠阳城区150多个法治宣传栏内容更新为《民法典与你同行》，村居法律顾问共开展民法典进村（居）宣传/宣讲171余场。</w:t>
      </w:r>
      <w:r>
        <w:rPr>
          <w:rFonts w:hint="eastAsia" w:ascii="仿宋" w:hAnsi="仿宋" w:eastAsia="仿宋" w:cs="Times New Roman"/>
          <w:sz w:val="32"/>
          <w:szCs w:val="32"/>
          <w:u w:val="single"/>
        </w:rPr>
        <w:t xml:space="preserve">                                                    </w:t>
      </w:r>
    </w:p>
    <w:p>
      <w:pPr>
        <w:rPr>
          <w:rFonts w:ascii="仿宋" w:hAnsi="仿宋" w:eastAsia="仿宋" w:cs="Times New Roman"/>
          <w:sz w:val="32"/>
          <w:szCs w:val="32"/>
          <w:u w:val="single"/>
        </w:rPr>
      </w:pPr>
      <w:r>
        <w:rPr>
          <w:rFonts w:hint="eastAsia" w:ascii="仿宋" w:hAnsi="仿宋" w:eastAsia="仿宋" w:cs="Times New Roman"/>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长城小标宋体">
    <w:altName w:val="宋体"/>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长城小标宋体">
    <w:altName w:val="宋体"/>
    <w:panose1 w:val="02010609010101010101"/>
    <w:charset w:val="86"/>
    <w:family w:val="moder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F33A4A"/>
    <w:multiLevelType w:val="singleLevel"/>
    <w:tmpl w:val="90F33A4A"/>
    <w:lvl w:ilvl="0" w:tentative="0">
      <w:start w:val="9"/>
      <w:numFmt w:val="decimal"/>
      <w:lvlText w:val="%1."/>
      <w:lvlJc w:val="left"/>
      <w:pPr>
        <w:tabs>
          <w:tab w:val="left" w:pos="312"/>
        </w:tabs>
      </w:pPr>
    </w:lvl>
  </w:abstractNum>
  <w:abstractNum w:abstractNumId="1">
    <w:nsid w:val="C6A8590C"/>
    <w:multiLevelType w:val="singleLevel"/>
    <w:tmpl w:val="C6A8590C"/>
    <w:lvl w:ilvl="0" w:tentative="0">
      <w:start w:val="5"/>
      <w:numFmt w:val="decimal"/>
      <w:lvlText w:val="%1."/>
      <w:lvlJc w:val="left"/>
      <w:pPr>
        <w:tabs>
          <w:tab w:val="left" w:pos="312"/>
        </w:tabs>
      </w:pPr>
    </w:lvl>
  </w:abstractNum>
  <w:abstractNum w:abstractNumId="2">
    <w:nsid w:val="CE5C80D4"/>
    <w:multiLevelType w:val="singleLevel"/>
    <w:tmpl w:val="CE5C80D4"/>
    <w:lvl w:ilvl="0" w:tentative="0">
      <w:start w:val="1"/>
      <w:numFmt w:val="decimal"/>
      <w:lvlText w:val="%1."/>
      <w:lvlJc w:val="left"/>
      <w:pPr>
        <w:tabs>
          <w:tab w:val="left" w:pos="312"/>
        </w:tabs>
      </w:pPr>
    </w:lvl>
  </w:abstractNum>
  <w:abstractNum w:abstractNumId="3">
    <w:nsid w:val="FF89AC51"/>
    <w:multiLevelType w:val="singleLevel"/>
    <w:tmpl w:val="FF89AC51"/>
    <w:lvl w:ilvl="0" w:tentative="0">
      <w:start w:val="23"/>
      <w:numFmt w:val="decimal"/>
      <w:lvlText w:val="%1."/>
      <w:lvlJc w:val="left"/>
      <w:pPr>
        <w:tabs>
          <w:tab w:val="left" w:pos="312"/>
        </w:tabs>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372BEA"/>
    <w:rsid w:val="17372BEA"/>
    <w:rsid w:val="46B306F5"/>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uiPriority w:val="0"/>
    <w:pPr>
      <w:keepNext/>
      <w:keepLines/>
      <w:jc w:val="center"/>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5">
    <w:name w:val="List Paragraph"/>
    <w:basedOn w:val="1"/>
    <w:uiPriority w:val="0"/>
    <w:pPr>
      <w:ind w:firstLine="420" w:firstLineChars="200"/>
    </w:pPr>
  </w:style>
  <w:style w:type="paragraph" w:customStyle="1" w:styleId="6">
    <w:name w:val="列出段落1"/>
    <w:basedOn w:val="1"/>
    <w:qFormat/>
    <w:uiPriority w:val="34"/>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惠城区</Company>
  <Pages>1</Pages>
  <Words>0</Words>
  <Characters>0</Characters>
  <Lines>0</Lines>
  <Paragraphs>0</Paragraphs>
  <ScaleCrop>false</ScaleCrop>
  <LinksUpToDate>false</LinksUpToDate>
  <CharactersWithSpaces>0</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2021-03-15T09:09:00Z</dcterms:created>
  <dc:creator>Lenovo</dc:creator>
  <cp:lastModifiedBy>Administrator</cp:lastModifiedBy>
  <dcterms:modified xsi:type="dcterms:W3CDTF">2021-12-17T03:11:45Z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