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794" w:tblpY="2744"/>
        <w:tblOverlap w:val="never"/>
        <w:tblW w:w="8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2736"/>
        <w:gridCol w:w="1733"/>
        <w:gridCol w:w="2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项目类型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既有项目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项目名称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中海科技（惠州）有限公司宿舍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项目地址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惠州大亚湾西区龙海三路8号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建设单位名称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中海科技（惠州）有限公司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运营单位名称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中海科技（惠州）有限公司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统一社会信用代码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914413007894192970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统一社会信用代码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914413007894192970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土地性质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工业用地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土地面积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20940m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superscript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总建筑面积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44912m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项目总投资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  <w:t>9385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建设方式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其他途径筹集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开工时间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2024年1月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投入使用时间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2024年8月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保障性租赁住房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建筑面积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28943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保障性租赁住房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套（间）数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749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配套设施建筑面积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15969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配套设施主要内容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食堂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生活超市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健身房等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租金标准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不高于同地段同品质市场租赁住房租金90%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认定期限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自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2024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31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日至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2034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30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保障性租赁住房信息表</w:t>
      </w:r>
    </w:p>
    <w:sectPr>
      <w:headerReference r:id="rId3" w:type="default"/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7B17C0"/>
    <w:rsid w:val="3D83698B"/>
    <w:rsid w:val="4431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tabs>
        <w:tab w:val="left" w:pos="562"/>
        <w:tab w:val="left" w:pos="3372"/>
        <w:tab w:val="left" w:pos="3653"/>
      </w:tabs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widowControl/>
      <w:spacing w:before="240" w:after="60" w:line="560" w:lineRule="exact"/>
      <w:outlineLvl w:val="0"/>
    </w:pPr>
    <w:rPr>
      <w:rFonts w:ascii="Arial" w:hAnsi="Arial" w:eastAsia="华文中宋" w:cs="Arial"/>
      <w:b/>
      <w:bCs/>
      <w:color w:val="FF0000"/>
      <w:kern w:val="0"/>
      <w:sz w:val="84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tbRl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2024-05-30T03:37:00Z</dcterms:created>
  <dc:creator>Administrator</dc:creator>
  <cp:lastModifiedBy>Administrator</cp:lastModifiedBy>
  <dcterms:modified xsi:type="dcterms:W3CDTF">2024-06-04T06:23:53Z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