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794" w:tblpY="2744"/>
        <w:tblOverlap w:val="never"/>
        <w:tblW w:w="8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2736"/>
        <w:gridCol w:w="1793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项目类型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既有项目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惠州光弘科技股份有限公司南区宿舍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项目地址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惠州市大亚湾响水河工业园永达路5号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建设单位名称</w:t>
            </w:r>
          </w:p>
        </w:tc>
        <w:tc>
          <w:tcPr>
            <w:tcW w:w="2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惠州光弘科技股份有限公司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运营单位名称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惠州市金城园物业服务有限公司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2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914413006178909639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91441300MA4URLQ60W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土地性质</w:t>
            </w:r>
          </w:p>
        </w:tc>
        <w:tc>
          <w:tcPr>
            <w:tcW w:w="2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工业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用地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土地面积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3474.8m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总建筑面积</w:t>
            </w:r>
          </w:p>
        </w:tc>
        <w:tc>
          <w:tcPr>
            <w:tcW w:w="2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31686.69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m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superscript"/>
                <w:lang w:bidi="ar"/>
              </w:rPr>
              <w:t>2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项目总投资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9660.21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建设方式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其他途径筹集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开工时间</w:t>
            </w:r>
          </w:p>
        </w:tc>
        <w:tc>
          <w:tcPr>
            <w:tcW w:w="2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月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投入使用时间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保障性租赁住房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建筑面积</w:t>
            </w:r>
          </w:p>
        </w:tc>
        <w:tc>
          <w:tcPr>
            <w:tcW w:w="2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28224.6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m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superscript"/>
                <w:lang w:bidi="ar"/>
              </w:rPr>
              <w:t>2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保障性租赁住房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套（间）数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768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配套设施建筑面积</w:t>
            </w:r>
          </w:p>
        </w:tc>
        <w:tc>
          <w:tcPr>
            <w:tcW w:w="2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3462.09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m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superscript"/>
                <w:lang w:bidi="ar"/>
              </w:rPr>
              <w:t>2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配套设施主要内容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餐厅、娱乐室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租金标准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不高于同地段同品质市场租赁住房租金90%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认定期限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自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2024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31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日至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2034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30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保障性租赁住房信息表</w:t>
      </w:r>
    </w:p>
    <w:sectPr>
      <w:headerReference r:id="rId3" w:type="default"/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/>
        <w:lang w:val="en-US" w:eastAsia="zh-CN"/>
      </w:rPr>
    </w:pPr>
    <w:r>
      <w:rPr>
        <w:rFonts w:hint="eastAsia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20F23"/>
    <w:rsid w:val="3B6E05E4"/>
    <w:rsid w:val="3D7B17C0"/>
    <w:rsid w:val="4DE475CE"/>
    <w:rsid w:val="7CFB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tabs>
        <w:tab w:val="left" w:pos="562"/>
        <w:tab w:val="left" w:pos="3372"/>
        <w:tab w:val="left" w:pos="3653"/>
      </w:tabs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widowControl/>
      <w:spacing w:before="240" w:after="60" w:line="560" w:lineRule="exact"/>
      <w:outlineLvl w:val="0"/>
    </w:pPr>
    <w:rPr>
      <w:rFonts w:ascii="Arial" w:hAnsi="Arial" w:eastAsia="华文中宋" w:cs="Arial"/>
      <w:b/>
      <w:bCs/>
      <w:color w:val="FF0000"/>
      <w:kern w:val="0"/>
      <w:sz w:val="84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tbRl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2024-05-30T03:37:00Z</dcterms:created>
  <dc:creator>Administrator</dc:creator>
  <cp:lastModifiedBy>Administrator</cp:lastModifiedBy>
  <cp:lastPrinted>2024-05-30T03:49:00Z</cp:lastPrinted>
  <dcterms:modified xsi:type="dcterms:W3CDTF">2024-06-04T06:23:51Z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