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F7347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  <w:t>2</w:t>
      </w:r>
    </w:p>
    <w:p w14:paraId="497CFA8E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/>
          <w:lang w:val="en-US" w:eastAsia="zh-CN"/>
        </w:rPr>
      </w:pPr>
    </w:p>
    <w:p w14:paraId="16CCFC5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仿宋" w:eastAsia="方正小标宋_GBK" w:cs="仿宋"/>
          <w:b w:val="0"/>
          <w:bCs w:val="0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抽检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不合格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的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解读</w:t>
      </w:r>
    </w:p>
    <w:p w14:paraId="684DF41E">
      <w:pPr>
        <w:jc w:val="both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 w14:paraId="614CAFE4">
      <w:pPr>
        <w:jc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不合格样品信息汇总表</w:t>
      </w:r>
    </w:p>
    <w:tbl>
      <w:tblPr>
        <w:tblStyle w:val="9"/>
        <w:tblW w:w="9690" w:type="dxa"/>
        <w:tblInd w:w="-7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10"/>
        <w:gridCol w:w="1695"/>
        <w:gridCol w:w="2093"/>
        <w:gridCol w:w="1155"/>
        <w:gridCol w:w="1241"/>
        <w:gridCol w:w="1721"/>
      </w:tblGrid>
      <w:tr w14:paraId="0CAE0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75" w:type="dxa"/>
            <w:vAlign w:val="center"/>
          </w:tcPr>
          <w:p w14:paraId="66C5FA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10" w:type="dxa"/>
            <w:vAlign w:val="center"/>
          </w:tcPr>
          <w:p w14:paraId="0076FE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样品名称</w:t>
            </w:r>
          </w:p>
        </w:tc>
        <w:tc>
          <w:tcPr>
            <w:tcW w:w="1695" w:type="dxa"/>
            <w:vAlign w:val="center"/>
          </w:tcPr>
          <w:p w14:paraId="3735F0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被抽样单位名称</w:t>
            </w:r>
          </w:p>
        </w:tc>
        <w:tc>
          <w:tcPr>
            <w:tcW w:w="2093" w:type="dxa"/>
            <w:vAlign w:val="center"/>
          </w:tcPr>
          <w:p w14:paraId="6FA1F5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被抽样单位地址</w:t>
            </w:r>
          </w:p>
        </w:tc>
        <w:tc>
          <w:tcPr>
            <w:tcW w:w="1155" w:type="dxa"/>
            <w:vAlign w:val="center"/>
          </w:tcPr>
          <w:p w14:paraId="698739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检验项目</w:t>
            </w:r>
          </w:p>
        </w:tc>
        <w:tc>
          <w:tcPr>
            <w:tcW w:w="1241" w:type="dxa"/>
            <w:vAlign w:val="center"/>
          </w:tcPr>
          <w:p w14:paraId="166908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检测结果</w:t>
            </w:r>
          </w:p>
        </w:tc>
        <w:tc>
          <w:tcPr>
            <w:tcW w:w="1721" w:type="dxa"/>
            <w:vAlign w:val="center"/>
          </w:tcPr>
          <w:p w14:paraId="6FC708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标准要求</w:t>
            </w:r>
          </w:p>
        </w:tc>
      </w:tr>
      <w:tr w14:paraId="3BAB5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75" w:type="dxa"/>
            <w:vAlign w:val="center"/>
          </w:tcPr>
          <w:p w14:paraId="61119C45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110" w:type="dxa"/>
            <w:vAlign w:val="center"/>
          </w:tcPr>
          <w:p w14:paraId="6F362984"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猪肉丸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3644D01C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惠州大亚湾永升利安潮汕牛肉丸店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2E5CE2E8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惠州大亚湾西区东联市场内铺01号</w:t>
            </w:r>
          </w:p>
        </w:tc>
        <w:tc>
          <w:tcPr>
            <w:tcW w:w="1155" w:type="dxa"/>
            <w:vAlign w:val="center"/>
          </w:tcPr>
          <w:p w14:paraId="430B0F4F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脱氢乙酸及其钠盐(以脱氢乙酸计)</w:t>
            </w:r>
          </w:p>
        </w:tc>
        <w:tc>
          <w:tcPr>
            <w:tcW w:w="1241" w:type="dxa"/>
            <w:vAlign w:val="center"/>
          </w:tcPr>
          <w:p w14:paraId="3DDB09C9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0.126g/kg</w:t>
            </w:r>
          </w:p>
        </w:tc>
        <w:tc>
          <w:tcPr>
            <w:tcW w:w="1721" w:type="dxa"/>
            <w:vAlign w:val="center"/>
          </w:tcPr>
          <w:p w14:paraId="710BFCE9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不得使用g/kg</w:t>
            </w:r>
          </w:p>
        </w:tc>
      </w:tr>
      <w:tr w14:paraId="52DA0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75" w:type="dxa"/>
            <w:vAlign w:val="center"/>
          </w:tcPr>
          <w:p w14:paraId="768E1625"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110" w:type="dxa"/>
            <w:vAlign w:val="center"/>
          </w:tcPr>
          <w:p w14:paraId="6243D96B"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牛筋丸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9159198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惠州大亚湾永升利安潮汕牛肉丸店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110CA94C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惠州大亚湾西区东联市场内铺01号</w:t>
            </w:r>
          </w:p>
        </w:tc>
        <w:tc>
          <w:tcPr>
            <w:tcW w:w="1155" w:type="dxa"/>
            <w:vAlign w:val="center"/>
          </w:tcPr>
          <w:p w14:paraId="29C85777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脱氢乙酸及其钠盐(以脱氢乙酸计)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3F2FBA54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0.104g/kg</w:t>
            </w:r>
          </w:p>
        </w:tc>
        <w:tc>
          <w:tcPr>
            <w:tcW w:w="1721" w:type="dxa"/>
            <w:shd w:val="clear" w:color="auto" w:fill="auto"/>
            <w:vAlign w:val="center"/>
          </w:tcPr>
          <w:p w14:paraId="543E6B47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不得使用g/kg</w:t>
            </w:r>
          </w:p>
        </w:tc>
      </w:tr>
      <w:tr w14:paraId="47405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75" w:type="dxa"/>
            <w:vAlign w:val="center"/>
          </w:tcPr>
          <w:p w14:paraId="25EEE28A"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110" w:type="dxa"/>
            <w:vAlign w:val="center"/>
          </w:tcPr>
          <w:p w14:paraId="02649D05"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牛肉丸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5AB1B068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惠州大亚湾永升利安潮汕牛肉丸店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5E82826C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惠州大亚湾西区东联市场内铺01号</w:t>
            </w:r>
          </w:p>
        </w:tc>
        <w:tc>
          <w:tcPr>
            <w:tcW w:w="1155" w:type="dxa"/>
            <w:vAlign w:val="center"/>
          </w:tcPr>
          <w:p w14:paraId="3B588CB5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脱氢乙酸及其钠盐(以脱氢乙酸计)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010F6319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0.107g/kg</w:t>
            </w:r>
          </w:p>
        </w:tc>
        <w:tc>
          <w:tcPr>
            <w:tcW w:w="1721" w:type="dxa"/>
            <w:shd w:val="clear" w:color="auto" w:fill="auto"/>
            <w:vAlign w:val="center"/>
          </w:tcPr>
          <w:p w14:paraId="4C5718AC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不得使用g/kg</w:t>
            </w:r>
          </w:p>
        </w:tc>
      </w:tr>
    </w:tbl>
    <w:p w14:paraId="2484A9C6">
      <w:pPr>
        <w:jc w:val="center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</w:pPr>
    </w:p>
    <w:p w14:paraId="47982890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10" w:leftChars="0" w:firstLine="640" w:firstLineChars="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脱氢乙酸及其钠盐(以脱氢乙酸计)</w:t>
      </w:r>
    </w:p>
    <w:p w14:paraId="641EC9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561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在食品生产中，脱氢乙酸及其钠盐作为一种广谱防腐剂，对霉菌和酵母菌的抑菌能力强《食品安全国家标准 食品添加剂使用标准》( GB 2760-2014)中规定，不得使用脱氢乙酸及其钠盐。脱氢乙酸及其钠盐能迅速而完全地被人体组织所吸收，进入人体后即分散于血浆和许多的器官中，有抑制体内多种氧化酶的作用，长期食用脱氢乙酸及其钠盐超标的食品，可能对人体造成一定危害。</w:t>
      </w:r>
    </w:p>
    <w:p w14:paraId="0CDA23DA"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p w14:paraId="26A64F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561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43E026F5"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629B07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AB5838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AB5838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8B9B4A"/>
    <w:multiLevelType w:val="singleLevel"/>
    <w:tmpl w:val="1F8B9B4A"/>
    <w:lvl w:ilvl="0" w:tentative="0">
      <w:start w:val="1"/>
      <w:numFmt w:val="chineseCounting"/>
      <w:suff w:val="nothing"/>
      <w:lvlText w:val="%1、"/>
      <w:lvlJc w:val="left"/>
      <w:pPr>
        <w:ind w:left="41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4YWZiNWQyYzYyMTViYmM2NTVlMTQyNzU2MTM3ZjYifQ=="/>
  </w:docVars>
  <w:rsids>
    <w:rsidRoot w:val="352A30F2"/>
    <w:rsid w:val="015E536F"/>
    <w:rsid w:val="04F40BA4"/>
    <w:rsid w:val="0FB6751E"/>
    <w:rsid w:val="16310FCE"/>
    <w:rsid w:val="2FBC3540"/>
    <w:rsid w:val="31CA0CFF"/>
    <w:rsid w:val="352A30F2"/>
    <w:rsid w:val="35E03EB2"/>
    <w:rsid w:val="36CA0CF7"/>
    <w:rsid w:val="3A8341F2"/>
    <w:rsid w:val="3B697572"/>
    <w:rsid w:val="3E9E5B13"/>
    <w:rsid w:val="3ECC24D6"/>
    <w:rsid w:val="440F5289"/>
    <w:rsid w:val="4D0C303A"/>
    <w:rsid w:val="4DCF5199"/>
    <w:rsid w:val="52DA1E7D"/>
    <w:rsid w:val="54C8723E"/>
    <w:rsid w:val="58DD45AA"/>
    <w:rsid w:val="617354E1"/>
    <w:rsid w:val="6F2D3F54"/>
    <w:rsid w:val="777E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50" w:beforeLines="50"/>
      <w:outlineLvl w:val="1"/>
    </w:pPr>
    <w:rPr>
      <w:b/>
      <w:bCs/>
      <w:sz w:val="30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hAnsi="Calibri"/>
      <w:kern w:val="0"/>
      <w:szCs w:val="20"/>
    </w:rPr>
  </w:style>
  <w:style w:type="paragraph" w:styleId="4">
    <w:name w:val="Plain Text"/>
    <w:basedOn w:val="1"/>
    <w:qFormat/>
    <w:uiPriority w:val="0"/>
    <w:rPr>
      <w:rFonts w:ascii="宋体" w:hAnsi="Courier New" w:cs="宋体"/>
      <w:sz w:val="21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3"/>
    <w:next w:val="1"/>
    <w:qFormat/>
    <w:uiPriority w:val="0"/>
    <w:pPr>
      <w:ind w:firstLine="420" w:firstLineChars="2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682</Words>
  <Characters>761</Characters>
  <Lines>0</Lines>
  <Paragraphs>0</Paragraphs>
  <TotalTime>0</TotalTime>
  <ScaleCrop>false</ScaleCrop>
  <LinksUpToDate>false</LinksUpToDate>
  <CharactersWithSpaces>772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2024-06-21T00:53:00Z</dcterms:created>
  <dc:creator>邓小羊</dc:creator>
  <cp:lastModifiedBy>陈映虹</cp:lastModifiedBy>
  <cp:lastPrinted>2025-05-14T07:27:00Z</cp:lastPrinted>
  <dcterms:modified xsi:type="dcterms:W3CDTF">2025-05-26T06:35:56Z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A16F088548914DDAAFB237BBEAAB56C0_11</vt:lpwstr>
  </property>
  <property fmtid="{D5CDD505-2E9C-101B-9397-08002B2CF9AE}" pid="4" name="KSOTemplateDocerSaveRecord">
    <vt:lpwstr>eyJoZGlkIjoiYzkxOTkzNjk4MDg4MGJmYTZjYjQzOGJkNzJhNGExNTIiLCJ1c2VySWQiOiIyODI0NzA3NTUifQ==</vt:lpwstr>
  </property>
</Properties>
</file>