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大亚湾区安全生产和应急管理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技术辅助服务项目报价表</w:t>
      </w:r>
    </w:p>
    <w:bookmarkEnd w:id="1"/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</w:p>
    <w:tbl>
      <w:tblPr>
        <w:tblStyle w:val="4"/>
        <w:tblpPr w:leftFromText="180" w:rightFromText="180" w:vertAnchor="text" w:horzAnchor="page" w:tblpX="1545" w:tblpY="39"/>
        <w:tblOverlap w:val="never"/>
        <w:tblW w:w="97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4680"/>
        <w:gridCol w:w="1414"/>
        <w:gridCol w:w="1500"/>
        <w:gridCol w:w="1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职责内容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单位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协助开展日常安全生产监督检查与安全巡查工作。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元/家次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对企业开展跟踪、指导与帮扶工作，及时掌握企业动态情况。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元/家次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协助处理举报投诉以及 “打非治违” 案件。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元/人˙次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参与区应急管理局值班、备勤。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元/人˙天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协助开展安全生产事故的调查处理工作。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元/案件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协助开展安全生产事故后评估工作。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元/案件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协助开展安全生产行政处罚。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元/案件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协助开展安全生产、应急管理数据统计分析、信用管理、宣传教育等相关工作。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元/月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协助开展安全生产工作考核。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元/年度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协助开展安全生产工作督查。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元/人次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协助开展安全生产、应急管理等相关领域的形势分析与调查研究工作。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元/报告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222222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协助拟订起草安全生产、应急管理相关政策和规划、工作方案、总结、报告等文件。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元/份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222222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在服务期间，结合工作实际，提交不少于4篇有关安全生产事故、应急管理、综合防灾减灾救灾等领域课题的调研报告。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元/课题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协助做好突发事件的应急处置工作。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元/人˙次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协助准备召开安全会议（会务、汇报材料或信息稿）。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元/次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协助各类安全生产信息化相关平台信息、数据等更新维护。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元/年·系统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协助应急局组织的各类项目安全审批、许可、备案、档案整理。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元/项目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完成大亚湾开发区应急管理局交办的其他各项工作。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bidi="ar"/>
              </w:rPr>
              <w:t>元/人˙天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bidi w:val="0"/>
              <w:adjustRightInd/>
              <w:snapToGrid/>
              <w:spacing w:line="500" w:lineRule="exact"/>
              <w:ind w:firstLine="56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instrText xml:space="preserve"> HYPERLINK \l "【本项目采购需求之\“服务团队\”的电子交易规范】" </w:instrTex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服务团队</w:t>
            </w: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要</w:t>
            </w: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fldChar w:fldCharType="end"/>
            </w:r>
            <w:bookmarkStart w:id="0" w:name="OLE_LINK4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投标人需要安排服务团队</w:t>
            </w:r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人员数量应不少于18人，至少有三分之二的人员满足本科及以上学历，专业涵盖安全类、化工类、矿业类、机械类、电气类、应急消防类、中文法学类等相关专业，并有从事安全生产、应急管理相关业务经历。</w:t>
            </w:r>
          </w:p>
          <w:p>
            <w:pPr>
              <w:pStyle w:val="8"/>
              <w:widowControl w:val="0"/>
              <w:numPr>
                <w:ilvl w:val="0"/>
                <w:numId w:val="0"/>
              </w:numPr>
              <w:adjustRightInd/>
              <w:snapToGrid/>
              <w:spacing w:line="400" w:lineRule="exact"/>
              <w:ind w:firstLine="56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widowControl w:val="0"/>
              <w:numPr>
                <w:ilvl w:val="0"/>
                <w:numId w:val="0"/>
              </w:numPr>
              <w:adjustRightInd/>
              <w:snapToGrid/>
              <w:spacing w:line="400" w:lineRule="exact"/>
              <w:ind w:firstLine="56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宋体" w:hAnsi="宋体" w:cs="宋体"/>
          <w:b/>
          <w:bCs/>
          <w:color w:val="auto"/>
          <w:sz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宋体" w:hAnsi="宋体" w:cs="宋体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  <w:t>响应人（盖章）：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  <w:lang w:val="en-US" w:eastAsia="zh-CN"/>
        </w:rPr>
        <w:t>报价单位联系人及联系方式：</w:t>
      </w:r>
    </w:p>
    <w:p>
      <w:pPr>
        <w:spacing w:line="560" w:lineRule="exact"/>
        <w:ind w:firstLine="0"/>
        <w:rPr>
          <w:rFonts w:hint="eastAsia" w:ascii="宋体" w:hAnsi="宋体" w:eastAsia="宋体" w:cs="宋体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highlight w:val="none"/>
          <w:lang w:eastAsia="zh-CN"/>
        </w:rPr>
        <w:t>报价日期：</w:t>
      </w:r>
    </w:p>
    <w:p/>
    <w:p>
      <w:pPr>
        <w:spacing w:line="560" w:lineRule="exact"/>
        <w:ind w:left="5108" w:leftChars="2280" w:hanging="320" w:hangingChars="100"/>
        <w:rPr>
          <w:rFonts w:hint="eastAsia" w:ascii="仿宋" w:hAnsi="仿宋" w:eastAsia="仿宋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470AA"/>
    <w:rsid w:val="563470AA"/>
    <w:rsid w:val="7C6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auto"/>
    </w:pPr>
    <w:rPr>
      <w:rFonts w:ascii="宋体" w:hAnsi="宋体"/>
      <w:sz w:val="28"/>
    </w:rPr>
  </w:style>
  <w:style w:type="paragraph" w:styleId="3">
    <w:name w:val="Title"/>
    <w:basedOn w:val="1"/>
    <w:next w:val="1"/>
    <w:qFormat/>
    <w:uiPriority w:val="0"/>
    <w:pPr>
      <w:spacing w:before="240" w:after="60" w:line="420" w:lineRule="exact"/>
      <w:jc w:val="center"/>
      <w:outlineLvl w:val="0"/>
    </w:pPr>
    <w:rPr>
      <w:rFonts w:ascii="Cambria" w:hAnsi="Cambria" w:eastAsia="黑体" w:cs="Times New Roman"/>
      <w:bCs/>
      <w:sz w:val="24"/>
      <w:szCs w:val="32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2025-09-22T01:16:00Z</dcterms:created>
  <dc:creator>Louise</dc:creator>
  <cp:lastModifiedBy>Louise</cp:lastModifiedBy>
  <dcterms:modified xsi:type="dcterms:W3CDTF">2025-09-22T01:16:24Z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28821911EDB04015A07DD4FE093CF5EC</vt:lpwstr>
  </property>
</Properties>
</file>