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545E1">
      <w:pPr>
        <w:spacing w:line="560" w:lineRule="exact"/>
        <w:jc w:val="center"/>
        <w:rPr>
          <w:rFonts w:eastAsia="仿宋" w:cs="宋体"/>
          <w:b/>
          <w:bCs/>
          <w:color w:val="auto"/>
          <w:kern w:val="0"/>
          <w:sz w:val="72"/>
          <w:szCs w:val="72"/>
          <w:highlight w:val="none"/>
        </w:rPr>
      </w:pPr>
    </w:p>
    <w:p w14:paraId="713C2868">
      <w:pPr>
        <w:spacing w:line="560" w:lineRule="exact"/>
        <w:jc w:val="both"/>
        <w:rPr>
          <w:rFonts w:eastAsia="仿宋" w:cs="宋体"/>
          <w:b/>
          <w:bCs/>
          <w:color w:val="auto"/>
          <w:kern w:val="0"/>
          <w:sz w:val="72"/>
          <w:szCs w:val="72"/>
          <w:highlight w:val="none"/>
        </w:rPr>
      </w:pPr>
    </w:p>
    <w:p w14:paraId="4AC513D4">
      <w:pPr>
        <w:spacing w:line="560" w:lineRule="exact"/>
        <w:jc w:val="center"/>
        <w:rPr>
          <w:rFonts w:eastAsia="仿宋" w:cs="宋体"/>
          <w:b/>
          <w:bCs/>
          <w:color w:val="auto"/>
          <w:kern w:val="0"/>
          <w:sz w:val="72"/>
          <w:szCs w:val="72"/>
          <w:highlight w:val="none"/>
        </w:rPr>
      </w:pPr>
    </w:p>
    <w:p w14:paraId="3ADF67D6">
      <w:pPr>
        <w:spacing w:line="560" w:lineRule="exact"/>
        <w:jc w:val="center"/>
        <w:rPr>
          <w:rFonts w:eastAsia="仿宋" w:cs="宋体"/>
          <w:b/>
          <w:bCs/>
          <w:color w:val="auto"/>
          <w:kern w:val="0"/>
          <w:sz w:val="72"/>
          <w:szCs w:val="72"/>
          <w:highlight w:val="none"/>
        </w:rPr>
      </w:pPr>
    </w:p>
    <w:p w14:paraId="4384992B">
      <w:pPr>
        <w:pStyle w:val="20"/>
        <w:rPr>
          <w:rFonts w:ascii="方正小标宋简体" w:hAnsi="方正小标宋简体" w:eastAsia="方正小标宋简体" w:cs="方正小标宋简体"/>
          <w:bCs/>
          <w:color w:val="auto"/>
          <w:sz w:val="52"/>
          <w:szCs w:val="52"/>
          <w:highlight w:val="none"/>
        </w:rPr>
      </w:pPr>
      <w:r>
        <w:rPr>
          <w:rFonts w:hint="eastAsia" w:ascii="方正小标宋简体" w:hAnsi="方正小标宋简体" w:eastAsia="方正小标宋简体" w:cs="方正小标宋简体"/>
          <w:bCs/>
          <w:color w:val="auto"/>
          <w:sz w:val="52"/>
          <w:szCs w:val="52"/>
          <w:highlight w:val="none"/>
        </w:rPr>
        <w:t>惠州大亚湾经济技术开发区</w:t>
      </w:r>
    </w:p>
    <w:p w14:paraId="47A01ABB">
      <w:pPr>
        <w:pStyle w:val="20"/>
        <w:rPr>
          <w:rFonts w:ascii="方正小标宋简体" w:hAnsi="方正小标宋简体" w:eastAsia="方正小标宋简体" w:cs="方正小标宋简体"/>
          <w:bCs/>
          <w:color w:val="auto"/>
          <w:sz w:val="52"/>
          <w:szCs w:val="52"/>
          <w:highlight w:val="none"/>
        </w:rPr>
      </w:pPr>
      <w:r>
        <w:rPr>
          <w:rFonts w:hint="eastAsia" w:ascii="方正小标宋简体" w:hAnsi="方正小标宋简体" w:eastAsia="方正小标宋简体" w:cs="方正小标宋简体"/>
          <w:bCs/>
          <w:color w:val="auto"/>
          <w:sz w:val="52"/>
          <w:szCs w:val="52"/>
          <w:highlight w:val="none"/>
        </w:rPr>
        <w:t>自然灾害救助应急预案</w:t>
      </w:r>
    </w:p>
    <w:p w14:paraId="7EDEE5BD">
      <w:pPr>
        <w:pStyle w:val="20"/>
        <w:rPr>
          <w:rFonts w:ascii="方正小标宋简体" w:hAnsi="方正小标宋简体" w:eastAsia="方正小标宋简体" w:cs="方正小标宋简体"/>
          <w:bCs/>
          <w:color w:val="auto"/>
          <w:sz w:val="32"/>
          <w:szCs w:val="32"/>
          <w:highlight w:val="none"/>
        </w:rPr>
      </w:pPr>
      <w:r>
        <w:rPr>
          <w:rFonts w:hint="eastAsia" w:ascii="方正小标宋简体" w:hAnsi="方正小标宋简体" w:eastAsia="方正小标宋简体" w:cs="方正小标宋简体"/>
          <w:bCs/>
          <w:color w:val="auto"/>
          <w:sz w:val="32"/>
          <w:szCs w:val="32"/>
          <w:highlight w:val="none"/>
        </w:rPr>
        <w:t>（</w:t>
      </w:r>
      <w:r>
        <w:rPr>
          <w:rFonts w:hint="eastAsia" w:ascii="方正小标宋简体" w:hAnsi="方正小标宋简体" w:eastAsia="方正小标宋简体" w:cs="方正小标宋简体"/>
          <w:bCs/>
          <w:color w:val="auto"/>
          <w:sz w:val="32"/>
          <w:szCs w:val="32"/>
          <w:highlight w:val="none"/>
          <w:lang w:val="en-US" w:eastAsia="zh-CN"/>
        </w:rPr>
        <w:t>修订稿</w:t>
      </w:r>
      <w:r>
        <w:rPr>
          <w:rFonts w:hint="eastAsia" w:ascii="方正小标宋简体" w:hAnsi="方正小标宋简体" w:eastAsia="方正小标宋简体" w:cs="方正小标宋简体"/>
          <w:bCs/>
          <w:color w:val="auto"/>
          <w:sz w:val="32"/>
          <w:szCs w:val="32"/>
          <w:highlight w:val="none"/>
        </w:rPr>
        <w:t>）</w:t>
      </w:r>
    </w:p>
    <w:p w14:paraId="4C458764">
      <w:pPr>
        <w:spacing w:line="560" w:lineRule="exact"/>
        <w:jc w:val="center"/>
        <w:rPr>
          <w:rFonts w:eastAsia="仿宋"/>
          <w:color w:val="auto"/>
          <w:sz w:val="32"/>
          <w:szCs w:val="32"/>
          <w:highlight w:val="none"/>
        </w:rPr>
      </w:pPr>
    </w:p>
    <w:p w14:paraId="53C7B1B5">
      <w:pPr>
        <w:spacing w:line="560" w:lineRule="exact"/>
        <w:jc w:val="center"/>
        <w:rPr>
          <w:rFonts w:eastAsia="仿宋"/>
          <w:color w:val="auto"/>
          <w:sz w:val="32"/>
          <w:szCs w:val="32"/>
          <w:highlight w:val="none"/>
        </w:rPr>
      </w:pPr>
    </w:p>
    <w:p w14:paraId="1DC3D4A5">
      <w:pPr>
        <w:spacing w:line="560" w:lineRule="exact"/>
        <w:jc w:val="center"/>
        <w:rPr>
          <w:rFonts w:eastAsia="仿宋"/>
          <w:color w:val="auto"/>
          <w:sz w:val="32"/>
          <w:szCs w:val="32"/>
          <w:highlight w:val="none"/>
        </w:rPr>
      </w:pPr>
    </w:p>
    <w:p w14:paraId="659D5F07">
      <w:pPr>
        <w:spacing w:line="560" w:lineRule="exact"/>
        <w:jc w:val="center"/>
        <w:rPr>
          <w:rFonts w:eastAsia="仿宋"/>
          <w:color w:val="auto"/>
          <w:sz w:val="32"/>
          <w:szCs w:val="32"/>
          <w:highlight w:val="none"/>
        </w:rPr>
      </w:pPr>
    </w:p>
    <w:p w14:paraId="6D254E69">
      <w:pPr>
        <w:spacing w:line="560" w:lineRule="exact"/>
        <w:jc w:val="center"/>
        <w:rPr>
          <w:rFonts w:eastAsia="仿宋"/>
          <w:color w:val="auto"/>
          <w:sz w:val="32"/>
          <w:szCs w:val="32"/>
          <w:highlight w:val="none"/>
        </w:rPr>
      </w:pPr>
    </w:p>
    <w:p w14:paraId="69C49251">
      <w:pPr>
        <w:spacing w:line="560" w:lineRule="exact"/>
        <w:jc w:val="center"/>
        <w:rPr>
          <w:rFonts w:eastAsia="仿宋"/>
          <w:color w:val="auto"/>
          <w:sz w:val="32"/>
          <w:szCs w:val="32"/>
          <w:highlight w:val="none"/>
        </w:rPr>
      </w:pPr>
    </w:p>
    <w:p w14:paraId="4E58E4D0">
      <w:pPr>
        <w:spacing w:line="560" w:lineRule="exact"/>
        <w:jc w:val="center"/>
        <w:rPr>
          <w:rFonts w:eastAsia="仿宋"/>
          <w:color w:val="auto"/>
          <w:sz w:val="32"/>
          <w:szCs w:val="32"/>
          <w:highlight w:val="none"/>
        </w:rPr>
      </w:pPr>
    </w:p>
    <w:p w14:paraId="61A87D73">
      <w:pPr>
        <w:spacing w:line="560" w:lineRule="exact"/>
        <w:jc w:val="center"/>
        <w:rPr>
          <w:rFonts w:eastAsia="仿宋"/>
          <w:color w:val="auto"/>
          <w:sz w:val="32"/>
          <w:szCs w:val="32"/>
          <w:highlight w:val="none"/>
        </w:rPr>
      </w:pPr>
    </w:p>
    <w:p w14:paraId="746C5EBA">
      <w:pPr>
        <w:spacing w:line="560" w:lineRule="exact"/>
        <w:jc w:val="center"/>
        <w:rPr>
          <w:rFonts w:eastAsia="仿宋"/>
          <w:color w:val="auto"/>
          <w:sz w:val="32"/>
          <w:szCs w:val="32"/>
          <w:highlight w:val="none"/>
        </w:rPr>
      </w:pPr>
    </w:p>
    <w:p w14:paraId="35F10466">
      <w:pPr>
        <w:spacing w:line="560" w:lineRule="exact"/>
        <w:jc w:val="center"/>
        <w:rPr>
          <w:rFonts w:eastAsia="仿宋"/>
          <w:color w:val="auto"/>
          <w:sz w:val="32"/>
          <w:szCs w:val="32"/>
          <w:highlight w:val="none"/>
        </w:rPr>
      </w:pPr>
    </w:p>
    <w:p w14:paraId="41EBB251">
      <w:pPr>
        <w:spacing w:line="560" w:lineRule="exact"/>
        <w:jc w:val="center"/>
        <w:rPr>
          <w:rFonts w:eastAsia="仿宋"/>
          <w:color w:val="auto"/>
          <w:sz w:val="32"/>
          <w:szCs w:val="32"/>
          <w:highlight w:val="none"/>
        </w:rPr>
      </w:pPr>
    </w:p>
    <w:p w14:paraId="4DA097B6">
      <w:pPr>
        <w:pStyle w:val="20"/>
        <w:rPr>
          <w:rFonts w:ascii="方正小标宋简体" w:hAnsi="方正小标宋简体" w:eastAsia="方正小标宋简体" w:cs="方正小标宋简体"/>
          <w:bCs/>
          <w:color w:val="auto"/>
          <w:sz w:val="32"/>
          <w:szCs w:val="32"/>
          <w:highlight w:val="none"/>
        </w:rPr>
      </w:pPr>
      <w:bookmarkStart w:id="0" w:name="OLE_LINK2"/>
      <w:r>
        <w:rPr>
          <w:rFonts w:hint="eastAsia" w:ascii="方正小标宋简体" w:hAnsi="方正小标宋简体" w:eastAsia="方正小标宋简体" w:cs="方正小标宋简体"/>
          <w:bCs/>
          <w:color w:val="auto"/>
          <w:sz w:val="32"/>
          <w:szCs w:val="32"/>
          <w:highlight w:val="none"/>
        </w:rPr>
        <w:t>惠州大亚湾开发区党工委管委会综合办公室</w:t>
      </w:r>
      <w:bookmarkEnd w:id="0"/>
    </w:p>
    <w:p w14:paraId="0B964CA8">
      <w:pPr>
        <w:spacing w:line="480" w:lineRule="auto"/>
        <w:jc w:val="center"/>
        <w:rPr>
          <w:rFonts w:ascii="方正小标宋简体" w:hAnsi="方正小标宋简体" w:eastAsia="方正小标宋简体" w:cs="方正小标宋简体"/>
          <w:bCs/>
          <w:color w:val="auto"/>
          <w:sz w:val="32"/>
          <w:szCs w:val="32"/>
          <w:highlight w:val="none"/>
        </w:rPr>
        <w:sectPr>
          <w:headerReference r:id="rId3" w:type="default"/>
          <w:footerReference r:id="rId4" w:type="default"/>
          <w:pgSz w:w="11906" w:h="16838"/>
          <w:pgMar w:top="1984" w:right="1417" w:bottom="1474" w:left="1588" w:header="2098" w:footer="964" w:gutter="0"/>
          <w:pgNumType w:fmt="decimal"/>
          <w:cols w:space="0" w:num="1"/>
          <w:docGrid w:type="lines" w:linePitch="312" w:charSpace="0"/>
        </w:sectPr>
      </w:pPr>
      <w:r>
        <w:rPr>
          <w:rFonts w:hint="eastAsia" w:ascii="方正小标宋简体" w:hAnsi="方正小标宋简体" w:eastAsia="方正小标宋简体" w:cs="方正小标宋简体"/>
          <w:bCs/>
          <w:color w:val="auto"/>
          <w:sz w:val="32"/>
          <w:szCs w:val="32"/>
          <w:highlight w:val="none"/>
        </w:rPr>
        <w:t>202</w:t>
      </w:r>
      <w:r>
        <w:rPr>
          <w:rFonts w:hint="eastAsia" w:ascii="方正小标宋简体" w:hAnsi="方正小标宋简体" w:eastAsia="方正小标宋简体" w:cs="方正小标宋简体"/>
          <w:bCs/>
          <w:color w:val="auto"/>
          <w:sz w:val="32"/>
          <w:szCs w:val="32"/>
          <w:highlight w:val="none"/>
          <w:lang w:val="en-US" w:eastAsia="zh-CN"/>
        </w:rPr>
        <w:t>5</w:t>
      </w:r>
      <w:r>
        <w:rPr>
          <w:rFonts w:hint="eastAsia" w:ascii="方正小标宋简体" w:hAnsi="方正小标宋简体" w:eastAsia="方正小标宋简体" w:cs="方正小标宋简体"/>
          <w:bCs/>
          <w:color w:val="auto"/>
          <w:sz w:val="32"/>
          <w:szCs w:val="32"/>
          <w:highlight w:val="none"/>
        </w:rPr>
        <w:t>年</w:t>
      </w:r>
      <w:r>
        <w:rPr>
          <w:rFonts w:hint="eastAsia" w:ascii="方正小标宋简体" w:hAnsi="方正小标宋简体" w:eastAsia="方正小标宋简体" w:cs="方正小标宋简体"/>
          <w:bCs/>
          <w:color w:val="auto"/>
          <w:sz w:val="32"/>
          <w:szCs w:val="32"/>
          <w:highlight w:val="none"/>
          <w:lang w:val="en-US" w:eastAsia="zh-CN"/>
        </w:rPr>
        <w:t>10</w:t>
      </w:r>
      <w:r>
        <w:rPr>
          <w:rFonts w:hint="eastAsia" w:ascii="方正小标宋简体" w:hAnsi="方正小标宋简体" w:eastAsia="方正小标宋简体" w:cs="方正小标宋简体"/>
          <w:bCs/>
          <w:color w:val="auto"/>
          <w:sz w:val="32"/>
          <w:szCs w:val="32"/>
          <w:highlight w:val="none"/>
        </w:rPr>
        <w:t>月</w:t>
      </w:r>
    </w:p>
    <w:p w14:paraId="3D857375">
      <w:pPr>
        <w:spacing w:line="480" w:lineRule="auto"/>
        <w:jc w:val="center"/>
        <w:rPr>
          <w:rFonts w:eastAsia="黑体"/>
          <w:color w:val="auto"/>
          <w:sz w:val="32"/>
          <w:szCs w:val="32"/>
          <w:highlight w:val="none"/>
        </w:rPr>
      </w:pPr>
      <w:r>
        <w:rPr>
          <w:rFonts w:hAnsi="黑体" w:eastAsia="黑体"/>
          <w:color w:val="auto"/>
          <w:sz w:val="32"/>
          <w:szCs w:val="32"/>
          <w:highlight w:val="none"/>
        </w:rPr>
        <w:t>目录</w:t>
      </w:r>
    </w:p>
    <w:p w14:paraId="4616CA28">
      <w:pPr>
        <w:pStyle w:val="18"/>
        <w:tabs>
          <w:tab w:val="right" w:leader="dot" w:pos="8901"/>
        </w:tabs>
        <w:rPr>
          <w:sz w:val="22"/>
          <w:szCs w:val="28"/>
        </w:rPr>
      </w:pPr>
      <w:r>
        <w:rPr>
          <w:rFonts w:hint="eastAsia" w:ascii="黑体" w:hAnsi="黑体" w:eastAsia="黑体" w:cs="黑体"/>
          <w:color w:val="auto"/>
          <w:sz w:val="28"/>
          <w:szCs w:val="28"/>
          <w:highlight w:val="none"/>
        </w:rPr>
        <w:fldChar w:fldCharType="begin"/>
      </w:r>
      <w:r>
        <w:rPr>
          <w:rFonts w:hint="eastAsia" w:ascii="黑体" w:hAnsi="黑体" w:eastAsia="黑体" w:cs="黑体"/>
          <w:color w:val="auto"/>
          <w:sz w:val="28"/>
          <w:szCs w:val="28"/>
          <w:highlight w:val="none"/>
        </w:rPr>
        <w:instrText xml:space="preserve">TOC\o"1-3"\h\z\u</w:instrText>
      </w:r>
      <w:r>
        <w:rPr>
          <w:rFonts w:hint="eastAsia" w:ascii="黑体" w:hAnsi="黑体" w:eastAsia="黑体" w:cs="黑体"/>
          <w:color w:val="auto"/>
          <w:sz w:val="28"/>
          <w:szCs w:val="28"/>
          <w:highlight w:val="none"/>
        </w:rPr>
        <w:fldChar w:fldCharType="separate"/>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HYPERLINK \l _Toc8301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1总则</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_Toc8301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1</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en-US" w:eastAsia="zh-CN"/>
        </w:rPr>
        <w:fldChar w:fldCharType="end"/>
      </w:r>
    </w:p>
    <w:p w14:paraId="1111CB73">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_Toc21535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1.1编制目的</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_Toc21535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77F26B7E">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_Toc26743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1.2编制依据</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_Toc26743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7568E873">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_Toc28501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1.3适用范围</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_Toc28501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3EE79E80">
      <w:pPr>
        <w:pStyle w:val="19"/>
        <w:tabs>
          <w:tab w:val="right" w:leader="dot" w:pos="8901"/>
        </w:tabs>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_Toc22655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1.4工作原则</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_Toc22655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08550F9E">
      <w:pPr>
        <w:pStyle w:val="18"/>
        <w:tabs>
          <w:tab w:val="right" w:leader="dot" w:pos="8901"/>
        </w:tabs>
        <w:rPr>
          <w:rFonts w:hint="eastAsia" w:ascii="黑体" w:hAnsi="黑体" w:eastAsia="黑体" w:cs="黑体"/>
          <w:bCs w:val="0"/>
          <w:kern w:val="0"/>
          <w:sz w:val="32"/>
          <w:szCs w:val="32"/>
          <w:lang w:val="en-US" w:eastAsia="zh-CN"/>
        </w:rPr>
      </w:pPr>
      <w:r>
        <w:rPr>
          <w:rFonts w:hint="eastAsia" w:ascii="黑体" w:hAnsi="黑体" w:eastAsia="黑体" w:cs="黑体"/>
          <w:bCs w:val="0"/>
          <w:kern w:val="0"/>
          <w:sz w:val="32"/>
          <w:szCs w:val="32"/>
          <w:lang w:val="zh-CN" w:eastAsia="zh-CN"/>
        </w:rPr>
        <w:fldChar w:fldCharType="begin"/>
      </w:r>
      <w:r>
        <w:rPr>
          <w:rFonts w:hint="eastAsia" w:ascii="黑体" w:hAnsi="黑体" w:eastAsia="黑体" w:cs="黑体"/>
          <w:bCs w:val="0"/>
          <w:kern w:val="0"/>
          <w:sz w:val="32"/>
          <w:szCs w:val="32"/>
          <w:lang w:val="zh-CN" w:eastAsia="zh-CN"/>
        </w:rPr>
        <w:instrText xml:space="preserve"> HYPERLINK \l _Toc1890 </w:instrText>
      </w:r>
      <w:r>
        <w:rPr>
          <w:rFonts w:hint="eastAsia" w:ascii="黑体" w:hAnsi="黑体" w:eastAsia="黑体" w:cs="黑体"/>
          <w:bCs w:val="0"/>
          <w:kern w:val="0"/>
          <w:sz w:val="32"/>
          <w:szCs w:val="32"/>
          <w:lang w:val="zh-CN" w:eastAsia="zh-CN"/>
        </w:rPr>
        <w:fldChar w:fldCharType="separate"/>
      </w:r>
      <w:r>
        <w:rPr>
          <w:rFonts w:hint="eastAsia" w:ascii="黑体" w:hAnsi="黑体" w:eastAsia="黑体" w:cs="黑体"/>
          <w:bCs w:val="0"/>
          <w:kern w:val="0"/>
          <w:sz w:val="32"/>
          <w:szCs w:val="32"/>
          <w:lang w:val="en-US" w:eastAsia="zh-CN"/>
        </w:rPr>
        <w:t>2组织指挥体系</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_Toc1890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3</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zh-CN" w:eastAsia="zh-CN"/>
        </w:rPr>
        <w:fldChar w:fldCharType="end"/>
      </w:r>
    </w:p>
    <w:p w14:paraId="52A77AA0">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_Toc20615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2.1区减灾委员会</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_Toc20615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3</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10B5480F">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_Toc29916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2.2区减灾委员会办公室</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_Toc29916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3</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5B708453">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_Toc17663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val="zh-CN"/>
        </w:rPr>
        <w:t>专家组</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_Toc17663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4</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11B62BB9">
      <w:pPr>
        <w:pStyle w:val="19"/>
        <w:tabs>
          <w:tab w:val="right" w:leader="dot" w:pos="8901"/>
        </w:tabs>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_Toc10205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en-US" w:eastAsia="zh-CN"/>
        </w:rPr>
        <w:t>2.4工作组</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_Toc10205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4</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3E898943">
      <w:pPr>
        <w:pStyle w:val="18"/>
        <w:tabs>
          <w:tab w:val="right" w:leader="dot" w:pos="8901"/>
        </w:tabs>
        <w:rPr>
          <w:rFonts w:hint="eastAsia" w:ascii="黑体" w:hAnsi="黑体" w:eastAsia="黑体" w:cs="黑体"/>
          <w:bCs w:val="0"/>
          <w:kern w:val="0"/>
          <w:sz w:val="32"/>
          <w:szCs w:val="32"/>
          <w:lang w:val="en-US" w:eastAsia="zh-CN"/>
        </w:rPr>
      </w:pPr>
      <w:r>
        <w:rPr>
          <w:rFonts w:hint="eastAsia" w:ascii="黑体" w:hAnsi="黑体" w:eastAsia="黑体" w:cs="黑体"/>
          <w:bCs w:val="0"/>
          <w:kern w:val="0"/>
          <w:sz w:val="32"/>
          <w:szCs w:val="32"/>
          <w:lang w:val="zh-CN" w:eastAsia="zh-CN"/>
        </w:rPr>
        <w:fldChar w:fldCharType="begin"/>
      </w:r>
      <w:r>
        <w:rPr>
          <w:rFonts w:hint="eastAsia" w:ascii="黑体" w:hAnsi="黑体" w:eastAsia="黑体" w:cs="黑体"/>
          <w:bCs w:val="0"/>
          <w:kern w:val="0"/>
          <w:sz w:val="32"/>
          <w:szCs w:val="32"/>
          <w:lang w:val="zh-CN" w:eastAsia="zh-CN"/>
        </w:rPr>
        <w:instrText xml:space="preserve"> HYPERLINK \l _Toc9567 </w:instrText>
      </w:r>
      <w:r>
        <w:rPr>
          <w:rFonts w:hint="eastAsia" w:ascii="黑体" w:hAnsi="黑体" w:eastAsia="黑体" w:cs="黑体"/>
          <w:bCs w:val="0"/>
          <w:kern w:val="0"/>
          <w:sz w:val="32"/>
          <w:szCs w:val="32"/>
          <w:lang w:val="zh-CN" w:eastAsia="zh-CN"/>
        </w:rPr>
        <w:fldChar w:fldCharType="separate"/>
      </w:r>
      <w:r>
        <w:rPr>
          <w:rFonts w:hint="eastAsia" w:ascii="黑体" w:hAnsi="黑体" w:eastAsia="黑体" w:cs="黑体"/>
          <w:bCs w:val="0"/>
          <w:kern w:val="0"/>
          <w:sz w:val="32"/>
          <w:szCs w:val="32"/>
          <w:lang w:val="en-US" w:eastAsia="zh-CN"/>
        </w:rPr>
        <w:t>3灾害救助准备</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_Toc9567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5</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zh-CN" w:eastAsia="zh-CN"/>
        </w:rPr>
        <w:fldChar w:fldCharType="end"/>
      </w:r>
    </w:p>
    <w:p w14:paraId="103B47A0">
      <w:pPr>
        <w:pStyle w:val="18"/>
        <w:tabs>
          <w:tab w:val="right" w:leader="dot" w:pos="8901"/>
        </w:tabs>
        <w:rPr>
          <w:rFonts w:hint="eastAsia" w:ascii="黑体" w:hAnsi="黑体" w:eastAsia="黑体" w:cs="黑体"/>
          <w:bCs w:val="0"/>
          <w:kern w:val="0"/>
          <w:sz w:val="32"/>
          <w:szCs w:val="32"/>
          <w:lang w:val="en-US" w:eastAsia="zh-CN"/>
        </w:rPr>
      </w:pPr>
      <w:r>
        <w:rPr>
          <w:rFonts w:hint="eastAsia" w:ascii="黑体" w:hAnsi="黑体" w:eastAsia="黑体" w:cs="黑体"/>
          <w:bCs w:val="0"/>
          <w:kern w:val="0"/>
          <w:sz w:val="32"/>
          <w:szCs w:val="32"/>
          <w:lang w:val="zh-CN" w:eastAsia="zh-CN"/>
        </w:rPr>
        <w:fldChar w:fldCharType="begin"/>
      </w:r>
      <w:r>
        <w:rPr>
          <w:rFonts w:hint="eastAsia" w:ascii="黑体" w:hAnsi="黑体" w:eastAsia="黑体" w:cs="黑体"/>
          <w:bCs w:val="0"/>
          <w:kern w:val="0"/>
          <w:sz w:val="32"/>
          <w:szCs w:val="32"/>
          <w:lang w:val="zh-CN" w:eastAsia="zh-CN"/>
        </w:rPr>
        <w:instrText xml:space="preserve"> HYPERLINK \l _Toc6841 </w:instrText>
      </w:r>
      <w:r>
        <w:rPr>
          <w:rFonts w:hint="eastAsia" w:ascii="黑体" w:hAnsi="黑体" w:eastAsia="黑体" w:cs="黑体"/>
          <w:bCs w:val="0"/>
          <w:kern w:val="0"/>
          <w:sz w:val="32"/>
          <w:szCs w:val="32"/>
          <w:lang w:val="zh-CN" w:eastAsia="zh-CN"/>
        </w:rPr>
        <w:fldChar w:fldCharType="separate"/>
      </w:r>
      <w:r>
        <w:rPr>
          <w:rFonts w:hint="eastAsia" w:ascii="黑体" w:hAnsi="黑体" w:eastAsia="黑体" w:cs="黑体"/>
          <w:bCs w:val="0"/>
          <w:kern w:val="0"/>
          <w:sz w:val="32"/>
          <w:szCs w:val="32"/>
          <w:lang w:val="en-US" w:eastAsia="zh-CN"/>
        </w:rPr>
        <w:t>4灾情信息报告和发布</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_Toc6841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6</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zh-CN" w:eastAsia="zh-CN"/>
        </w:rPr>
        <w:fldChar w:fldCharType="end"/>
      </w:r>
    </w:p>
    <w:p w14:paraId="498EA1AD">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_Toc4216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4.1灾情信息报告</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_Toc4216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6</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1E73A5EF">
      <w:pPr>
        <w:pStyle w:val="19"/>
        <w:tabs>
          <w:tab w:val="right" w:leader="dot" w:pos="8901"/>
        </w:tabs>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_Toc3973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4.2灾情信息发布</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_Toc3973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8</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71E27BD4">
      <w:pPr>
        <w:pStyle w:val="18"/>
        <w:tabs>
          <w:tab w:val="right" w:leader="dot" w:pos="8901"/>
        </w:tabs>
        <w:rPr>
          <w:rFonts w:hint="eastAsia" w:ascii="黑体" w:hAnsi="黑体" w:eastAsia="黑体" w:cs="黑体"/>
          <w:bCs w:val="0"/>
          <w:kern w:val="0"/>
          <w:sz w:val="22"/>
          <w:szCs w:val="36"/>
          <w:lang w:val="en-US" w:eastAsia="zh-CN"/>
        </w:rPr>
      </w:pPr>
      <w:r>
        <w:rPr>
          <w:rFonts w:hint="eastAsia" w:ascii="黑体" w:hAnsi="黑体" w:eastAsia="黑体" w:cs="黑体"/>
          <w:bCs w:val="0"/>
          <w:kern w:val="0"/>
          <w:sz w:val="22"/>
          <w:szCs w:val="36"/>
          <w:lang w:val="zh-CN" w:eastAsia="zh-CN"/>
        </w:rPr>
        <w:fldChar w:fldCharType="begin"/>
      </w:r>
      <w:r>
        <w:rPr>
          <w:rFonts w:hint="eastAsia" w:ascii="黑体" w:hAnsi="黑体" w:eastAsia="黑体" w:cs="黑体"/>
          <w:bCs w:val="0"/>
          <w:kern w:val="0"/>
          <w:sz w:val="22"/>
          <w:szCs w:val="36"/>
          <w:lang w:val="zh-CN" w:eastAsia="zh-CN"/>
        </w:rPr>
        <w:instrText xml:space="preserve"> HYPERLINK \l _Toc3185 </w:instrText>
      </w:r>
      <w:r>
        <w:rPr>
          <w:rFonts w:hint="eastAsia" w:ascii="黑体" w:hAnsi="黑体" w:eastAsia="黑体" w:cs="黑体"/>
          <w:bCs w:val="0"/>
          <w:kern w:val="0"/>
          <w:sz w:val="22"/>
          <w:szCs w:val="36"/>
          <w:lang w:val="zh-CN" w:eastAsia="zh-CN"/>
        </w:rPr>
        <w:fldChar w:fldCharType="separate"/>
      </w:r>
      <w:r>
        <w:rPr>
          <w:rFonts w:hint="eastAsia" w:ascii="黑体" w:hAnsi="黑体" w:eastAsia="黑体" w:cs="黑体"/>
          <w:bCs w:val="0"/>
          <w:kern w:val="0"/>
          <w:sz w:val="32"/>
          <w:szCs w:val="32"/>
          <w:lang w:val="en-US" w:eastAsia="zh-CN"/>
        </w:rPr>
        <w:t>5区级应急响应</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_Toc3185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9</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22"/>
          <w:szCs w:val="36"/>
          <w:lang w:val="zh-CN" w:eastAsia="zh-CN"/>
        </w:rPr>
        <w:fldChar w:fldCharType="end"/>
      </w:r>
    </w:p>
    <w:p w14:paraId="1EB810AB">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_Toc5797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5.1Ⅰ级响应</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_Toc5797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9</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60D31233">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_Toc26509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5.2Ⅱ级响应</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_Toc26509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13</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62867485">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_Toc3836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5.3Ⅲ级响应</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_Toc3836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16</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438B159A">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_Toc20517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5.4Ⅳ级响应</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_Toc20517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19</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5286DBA7">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_Toc5241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5.5启动条件调整</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_Toc5241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20</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634332D6">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_Toc25987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5.6响应联动</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_Toc25987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21</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50FD2B2A">
      <w:pPr>
        <w:pStyle w:val="19"/>
        <w:tabs>
          <w:tab w:val="right" w:leader="dot" w:pos="8901"/>
        </w:tabs>
        <w:rPr>
          <w:rFonts w:hint="eastAsia" w:ascii="黑体" w:hAnsi="黑体" w:eastAsia="黑体" w:cs="黑体"/>
          <w:color w:val="auto"/>
          <w:sz w:val="24"/>
          <w:szCs w:val="24"/>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_Toc14345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5.</w:t>
      </w: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lang w:val="zh-CN"/>
        </w:rPr>
        <w:t>响应终止</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_Toc14345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21</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682A6F77">
      <w:pPr>
        <w:pStyle w:val="18"/>
        <w:tabs>
          <w:tab w:val="right" w:leader="dot" w:pos="8901"/>
        </w:tabs>
        <w:rPr>
          <w:rFonts w:hint="eastAsia" w:ascii="黑体" w:hAnsi="黑体" w:eastAsia="黑体" w:cs="黑体"/>
          <w:bCs w:val="0"/>
          <w:kern w:val="0"/>
          <w:sz w:val="32"/>
          <w:szCs w:val="32"/>
          <w:lang w:val="en-US" w:eastAsia="zh-CN"/>
        </w:rPr>
      </w:pPr>
      <w:r>
        <w:rPr>
          <w:rFonts w:hint="eastAsia" w:ascii="黑体" w:hAnsi="黑体" w:eastAsia="黑体" w:cs="黑体"/>
          <w:bCs w:val="0"/>
          <w:kern w:val="0"/>
          <w:sz w:val="32"/>
          <w:szCs w:val="32"/>
          <w:lang w:val="zh-CN" w:eastAsia="zh-CN"/>
        </w:rPr>
        <w:fldChar w:fldCharType="begin"/>
      </w:r>
      <w:r>
        <w:rPr>
          <w:rFonts w:hint="eastAsia" w:ascii="黑体" w:hAnsi="黑体" w:eastAsia="黑体" w:cs="黑体"/>
          <w:bCs w:val="0"/>
          <w:kern w:val="0"/>
          <w:sz w:val="32"/>
          <w:szCs w:val="32"/>
          <w:lang w:val="zh-CN" w:eastAsia="zh-CN"/>
        </w:rPr>
        <w:instrText xml:space="preserve"> HYPERLINK \l _Toc20603 </w:instrText>
      </w:r>
      <w:r>
        <w:rPr>
          <w:rFonts w:hint="eastAsia" w:ascii="黑体" w:hAnsi="黑体" w:eastAsia="黑体" w:cs="黑体"/>
          <w:bCs w:val="0"/>
          <w:kern w:val="0"/>
          <w:sz w:val="32"/>
          <w:szCs w:val="32"/>
          <w:lang w:val="zh-CN" w:eastAsia="zh-CN"/>
        </w:rPr>
        <w:fldChar w:fldCharType="separate"/>
      </w:r>
      <w:r>
        <w:rPr>
          <w:rFonts w:hint="eastAsia" w:ascii="黑体" w:hAnsi="黑体" w:eastAsia="黑体" w:cs="黑体"/>
          <w:bCs w:val="0"/>
          <w:kern w:val="0"/>
          <w:sz w:val="32"/>
          <w:szCs w:val="32"/>
          <w:lang w:val="en-US" w:eastAsia="zh-CN"/>
        </w:rPr>
        <w:t>6灾后救助与恢复重建</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_Toc20603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21</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zh-CN" w:eastAsia="zh-CN"/>
        </w:rPr>
        <w:fldChar w:fldCharType="end"/>
      </w:r>
    </w:p>
    <w:p w14:paraId="55BCC767">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_Toc29763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6.</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val="zh-CN"/>
        </w:rPr>
        <w:t>过渡期生活救助</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_Toc29763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21</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2F96BBAA">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_Toc10751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6.</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val="zh-CN"/>
        </w:rPr>
        <w:t>冬春生活救助</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_Toc10751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22</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446B80D9">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_Toc11334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6.</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val="zh-CN"/>
        </w:rPr>
        <w:t>倒损住房恢复重建</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_Toc11334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23</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66639825">
      <w:pPr>
        <w:pStyle w:val="18"/>
        <w:tabs>
          <w:tab w:val="right" w:leader="dot" w:pos="8901"/>
        </w:tabs>
        <w:rPr>
          <w:rFonts w:hint="eastAsia" w:ascii="黑体" w:hAnsi="黑体" w:eastAsia="黑体" w:cs="黑体"/>
          <w:bCs w:val="0"/>
          <w:kern w:val="0"/>
          <w:sz w:val="32"/>
          <w:szCs w:val="32"/>
          <w:lang w:val="en-US" w:eastAsia="zh-CN"/>
        </w:rPr>
      </w:pPr>
      <w:r>
        <w:rPr>
          <w:rFonts w:hint="eastAsia" w:ascii="黑体" w:hAnsi="黑体" w:eastAsia="黑体" w:cs="黑体"/>
          <w:bCs w:val="0"/>
          <w:kern w:val="0"/>
          <w:sz w:val="32"/>
          <w:szCs w:val="32"/>
          <w:lang w:val="zh-CN" w:eastAsia="zh-CN"/>
        </w:rPr>
        <w:fldChar w:fldCharType="begin"/>
      </w:r>
      <w:r>
        <w:rPr>
          <w:rFonts w:hint="eastAsia" w:ascii="黑体" w:hAnsi="黑体" w:eastAsia="黑体" w:cs="黑体"/>
          <w:bCs w:val="0"/>
          <w:kern w:val="0"/>
          <w:sz w:val="32"/>
          <w:szCs w:val="32"/>
          <w:lang w:val="zh-CN" w:eastAsia="zh-CN"/>
        </w:rPr>
        <w:instrText xml:space="preserve"> HYPERLINK \l _Toc26354 </w:instrText>
      </w:r>
      <w:r>
        <w:rPr>
          <w:rFonts w:hint="eastAsia" w:ascii="黑体" w:hAnsi="黑体" w:eastAsia="黑体" w:cs="黑体"/>
          <w:bCs w:val="0"/>
          <w:kern w:val="0"/>
          <w:sz w:val="32"/>
          <w:szCs w:val="32"/>
          <w:lang w:val="zh-CN" w:eastAsia="zh-CN"/>
        </w:rPr>
        <w:fldChar w:fldCharType="separate"/>
      </w:r>
      <w:r>
        <w:rPr>
          <w:rFonts w:hint="eastAsia" w:ascii="黑体" w:hAnsi="黑体" w:eastAsia="黑体" w:cs="黑体"/>
          <w:bCs w:val="0"/>
          <w:kern w:val="0"/>
          <w:sz w:val="32"/>
          <w:szCs w:val="32"/>
          <w:lang w:val="en-US" w:eastAsia="zh-CN"/>
        </w:rPr>
        <w:t>7保障措施</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_Toc26354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24</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zh-CN" w:eastAsia="zh-CN"/>
        </w:rPr>
        <w:fldChar w:fldCharType="end"/>
      </w:r>
    </w:p>
    <w:p w14:paraId="1F9955B0">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_Toc11929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7.1人力资源保障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_Toc11929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24</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035EE5D4">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_Toc31760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7.2资金保障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_Toc31760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25</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1FADEECD">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_Toc17432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7.3物资保障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_Toc17432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26</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03272FB9">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_Toc16808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7.4交通保障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_Toc16808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27</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0E3E1CBC">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_Toc21293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7.5装备和设施保障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_Toc21293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27</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779E6DFB">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_Toc7791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7.6通信和信息保障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_Toc7791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28</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792F6C45">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_Toc8676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7.7社会动员保障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_Toc8676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29</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2E2DE91F">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_Toc31170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7.8</w:t>
      </w:r>
      <w:r>
        <w:rPr>
          <w:rFonts w:hint="eastAsia" w:ascii="仿宋_GB2312" w:hAnsi="仿宋_GB2312" w:eastAsia="仿宋_GB2312" w:cs="仿宋_GB2312"/>
          <w:color w:val="auto"/>
          <w:sz w:val="28"/>
          <w:szCs w:val="28"/>
          <w:highlight w:val="none"/>
          <w:lang w:val="en-US" w:eastAsia="zh-CN"/>
        </w:rPr>
        <w:t>环境卫生及医疗</w:t>
      </w:r>
      <w:r>
        <w:rPr>
          <w:rFonts w:hint="eastAsia" w:ascii="仿宋_GB2312" w:hAnsi="仿宋_GB2312" w:eastAsia="仿宋_GB2312" w:cs="仿宋_GB2312"/>
          <w:color w:val="auto"/>
          <w:sz w:val="28"/>
          <w:szCs w:val="28"/>
          <w:highlight w:val="none"/>
          <w:lang w:val="zh-CN"/>
        </w:rPr>
        <w:t>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_Toc31170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29</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2E3A2FA3">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_Toc21922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w:t>
      </w:r>
      <w:r>
        <w:rPr>
          <w:rFonts w:hint="eastAsia" w:ascii="仿宋_GB2312" w:hAnsi="仿宋_GB2312" w:eastAsia="仿宋_GB2312" w:cs="仿宋_GB2312"/>
          <w:color w:val="auto"/>
          <w:sz w:val="28"/>
          <w:szCs w:val="28"/>
          <w:highlight w:val="none"/>
          <w:lang w:val="en-US" w:eastAsia="zh-CN"/>
        </w:rPr>
        <w:t>9</w:t>
      </w:r>
      <w:r>
        <w:rPr>
          <w:rFonts w:hint="eastAsia" w:ascii="仿宋_GB2312" w:hAnsi="仿宋_GB2312" w:eastAsia="仿宋_GB2312" w:cs="仿宋_GB2312"/>
          <w:color w:val="auto"/>
          <w:sz w:val="28"/>
          <w:szCs w:val="28"/>
          <w:highlight w:val="none"/>
          <w:lang w:val="zh-CN"/>
        </w:rPr>
        <w:t>科技保障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_Toc21922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30</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2F1353FE">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_Toc14598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w:t>
      </w:r>
      <w:r>
        <w:rPr>
          <w:rFonts w:hint="eastAsia" w:ascii="仿宋_GB2312" w:hAnsi="仿宋_GB2312" w:eastAsia="仿宋_GB2312" w:cs="仿宋_GB2312"/>
          <w:color w:val="auto"/>
          <w:sz w:val="28"/>
          <w:szCs w:val="28"/>
          <w:highlight w:val="none"/>
          <w:lang w:val="en-US" w:eastAsia="zh-CN"/>
        </w:rPr>
        <w:t>10联动</w:t>
      </w:r>
      <w:r>
        <w:rPr>
          <w:rFonts w:hint="eastAsia" w:ascii="仿宋_GB2312" w:hAnsi="仿宋_GB2312" w:eastAsia="仿宋_GB2312" w:cs="仿宋_GB2312"/>
          <w:color w:val="auto"/>
          <w:sz w:val="28"/>
          <w:szCs w:val="28"/>
          <w:highlight w:val="none"/>
          <w:lang w:val="zh-CN"/>
        </w:rPr>
        <w:t>保障</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_Toc14598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30</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219A7C29">
      <w:pPr>
        <w:pStyle w:val="19"/>
        <w:tabs>
          <w:tab w:val="right" w:leader="dot" w:pos="8901"/>
        </w:tabs>
        <w:rPr>
          <w:rFonts w:hint="eastAsia" w:ascii="仿宋_GB2312" w:hAnsi="仿宋_GB2312" w:eastAsia="仿宋_GB2312" w:cs="仿宋_GB2312"/>
          <w:color w:val="auto"/>
          <w:sz w:val="28"/>
          <w:szCs w:val="28"/>
          <w:highlight w:val="none"/>
          <w:lang w:val="zh-CN" w:eastAsia="zh-CN"/>
        </w:rPr>
        <w:sectPr>
          <w:footerReference r:id="rId5" w:type="default"/>
          <w:pgSz w:w="11906" w:h="16838"/>
          <w:pgMar w:top="1984" w:right="1417" w:bottom="1474" w:left="1588" w:header="2098" w:footer="964" w:gutter="0"/>
          <w:pgNumType w:fmt="decimal" w:start="1"/>
          <w:cols w:space="0" w:num="1"/>
          <w:docGrid w:type="lines" w:linePitch="312" w:charSpace="0"/>
        </w:sect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HYPERLINK \l _Toc1408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7.</w:t>
      </w:r>
      <w:r>
        <w:rPr>
          <w:rFonts w:hint="eastAsia" w:ascii="仿宋_GB2312" w:hAnsi="仿宋_GB2312" w:eastAsia="仿宋_GB2312" w:cs="仿宋_GB2312"/>
          <w:color w:val="auto"/>
          <w:sz w:val="28"/>
          <w:szCs w:val="28"/>
          <w:highlight w:val="none"/>
          <w:lang w:val="en-US" w:eastAsia="zh-CN"/>
        </w:rPr>
        <w:t>11</w:t>
      </w:r>
      <w:r>
        <w:rPr>
          <w:rFonts w:hint="eastAsia" w:ascii="仿宋_GB2312" w:hAnsi="仿宋_GB2312" w:eastAsia="仿宋_GB2312" w:cs="仿宋_GB2312"/>
          <w:color w:val="auto"/>
          <w:sz w:val="28"/>
          <w:szCs w:val="28"/>
          <w:highlight w:val="none"/>
          <w:lang w:val="zh-CN"/>
        </w:rPr>
        <w:t>宣传和培训</w:t>
      </w:r>
      <w:r>
        <w:rPr>
          <w:rFonts w:hint="eastAsia" w:ascii="仿宋_GB2312" w:hAnsi="仿宋_GB2312" w:eastAsia="仿宋_GB2312" w:cs="仿宋_GB2312"/>
          <w:color w:val="auto"/>
          <w:sz w:val="28"/>
          <w:szCs w:val="28"/>
          <w:highlight w:val="none"/>
          <w:lang w:val="zh-CN"/>
        </w:rPr>
        <w:tab/>
      </w: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color w:val="auto"/>
          <w:sz w:val="28"/>
          <w:szCs w:val="28"/>
          <w:highlight w:val="none"/>
          <w:lang w:val="zh-CN"/>
        </w:rPr>
        <w:instrText xml:space="preserve"> PAGEREF _Toc1408 \h </w:instrText>
      </w:r>
      <w:r>
        <w:rPr>
          <w:rFonts w:hint="eastAsia" w:ascii="仿宋_GB2312" w:hAnsi="仿宋_GB2312" w:eastAsia="仿宋_GB2312" w:cs="仿宋_GB2312"/>
          <w:color w:val="auto"/>
          <w:sz w:val="28"/>
          <w:szCs w:val="28"/>
          <w:highlight w:val="none"/>
          <w:lang w:val="zh-CN"/>
        </w:rPr>
        <w:fldChar w:fldCharType="separate"/>
      </w:r>
      <w:r>
        <w:rPr>
          <w:rFonts w:hint="eastAsia" w:ascii="仿宋_GB2312" w:hAnsi="仿宋_GB2312" w:eastAsia="仿宋_GB2312" w:cs="仿宋_GB2312"/>
          <w:color w:val="auto"/>
          <w:sz w:val="28"/>
          <w:szCs w:val="28"/>
          <w:highlight w:val="none"/>
          <w:lang w:val="zh-CN"/>
        </w:rPr>
        <w:t>31</w:t>
      </w:r>
      <w:r>
        <w:rPr>
          <w:rFonts w:hint="eastAsia" w:ascii="仿宋_GB2312" w:hAnsi="仿宋_GB2312" w:eastAsia="仿宋_GB2312" w:cs="仿宋_GB2312"/>
          <w:color w:val="auto"/>
          <w:sz w:val="28"/>
          <w:szCs w:val="28"/>
          <w:highlight w:val="none"/>
          <w:lang w:val="zh-CN"/>
        </w:rPr>
        <w:fldChar w:fldCharType="end"/>
      </w:r>
      <w:r>
        <w:rPr>
          <w:rFonts w:hint="eastAsia" w:ascii="仿宋_GB2312" w:hAnsi="仿宋_GB2312" w:eastAsia="仿宋_GB2312" w:cs="仿宋_GB2312"/>
          <w:color w:val="auto"/>
          <w:sz w:val="28"/>
          <w:szCs w:val="28"/>
          <w:highlight w:val="none"/>
          <w:lang w:val="zh-CN"/>
        </w:rPr>
        <w:fldChar w:fldCharType="end"/>
      </w:r>
    </w:p>
    <w:p w14:paraId="3B0B836F">
      <w:pPr>
        <w:pStyle w:val="18"/>
        <w:tabs>
          <w:tab w:val="right" w:leader="dot" w:pos="8901"/>
        </w:tabs>
        <w:rPr>
          <w:rFonts w:hint="eastAsia" w:ascii="黑体" w:hAnsi="黑体" w:eastAsia="黑体" w:cs="黑体"/>
          <w:bCs w:val="0"/>
          <w:kern w:val="0"/>
          <w:sz w:val="32"/>
          <w:szCs w:val="32"/>
          <w:lang w:val="en-US" w:eastAsia="zh-CN"/>
        </w:rPr>
      </w:pPr>
      <w:r>
        <w:rPr>
          <w:rFonts w:hint="eastAsia" w:ascii="黑体" w:hAnsi="黑体" w:eastAsia="黑体" w:cs="黑体"/>
          <w:bCs w:val="0"/>
          <w:kern w:val="0"/>
          <w:sz w:val="32"/>
          <w:szCs w:val="32"/>
          <w:lang w:val="zh-CN" w:eastAsia="zh-CN"/>
        </w:rPr>
        <w:fldChar w:fldCharType="begin"/>
      </w:r>
      <w:r>
        <w:rPr>
          <w:rFonts w:hint="eastAsia" w:ascii="黑体" w:hAnsi="黑体" w:eastAsia="黑体" w:cs="黑体"/>
          <w:bCs w:val="0"/>
          <w:kern w:val="0"/>
          <w:sz w:val="32"/>
          <w:szCs w:val="32"/>
          <w:lang w:val="zh-CN" w:eastAsia="zh-CN"/>
        </w:rPr>
        <w:instrText xml:space="preserve"> HYPERLINK \l _Toc26894 </w:instrText>
      </w:r>
      <w:r>
        <w:rPr>
          <w:rFonts w:hint="eastAsia" w:ascii="黑体" w:hAnsi="黑体" w:eastAsia="黑体" w:cs="黑体"/>
          <w:bCs w:val="0"/>
          <w:kern w:val="0"/>
          <w:sz w:val="32"/>
          <w:szCs w:val="32"/>
          <w:lang w:val="zh-CN" w:eastAsia="zh-CN"/>
        </w:rPr>
        <w:fldChar w:fldCharType="separate"/>
      </w:r>
      <w:r>
        <w:rPr>
          <w:rFonts w:hint="eastAsia" w:ascii="黑体" w:hAnsi="黑体" w:eastAsia="黑体" w:cs="黑体"/>
          <w:bCs w:val="0"/>
          <w:kern w:val="0"/>
          <w:sz w:val="32"/>
          <w:szCs w:val="32"/>
          <w:lang w:val="en-US" w:eastAsia="zh-CN"/>
        </w:rPr>
        <w:t>8附则</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_Toc26894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31</w:t>
      </w:r>
      <w:r>
        <w:rPr>
          <w:rFonts w:hint="eastAsia" w:ascii="黑体" w:hAnsi="黑体" w:eastAsia="黑体" w:cs="黑体"/>
          <w:bCs w:val="0"/>
          <w:kern w:val="0"/>
          <w:sz w:val="32"/>
          <w:szCs w:val="32"/>
          <w:lang w:val="en-US" w:eastAsia="zh-CN"/>
        </w:rPr>
        <w:fldChar w:fldCharType="end"/>
      </w:r>
      <w:r>
        <w:rPr>
          <w:rFonts w:hint="eastAsia" w:ascii="黑体" w:hAnsi="黑体" w:eastAsia="黑体" w:cs="黑体"/>
          <w:bCs w:val="0"/>
          <w:kern w:val="0"/>
          <w:sz w:val="32"/>
          <w:szCs w:val="32"/>
          <w:lang w:val="zh-CN" w:eastAsia="zh-CN"/>
        </w:rPr>
        <w:fldChar w:fldCharType="end"/>
      </w:r>
    </w:p>
    <w:p w14:paraId="5BB91B61">
      <w:pPr>
        <w:pStyle w:val="19"/>
        <w:tabs>
          <w:tab w:val="right" w:leader="dot" w:pos="8901"/>
        </w:tabs>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sz w:val="28"/>
          <w:szCs w:val="28"/>
          <w:highlight w:val="none"/>
          <w:lang w:val="zh-CN"/>
        </w:rPr>
        <w:instrText xml:space="preserve"> HYPERLINK \l _Toc7326 </w:instrText>
      </w:r>
      <w:r>
        <w:rPr>
          <w:rFonts w:hint="eastAsia" w:ascii="仿宋_GB2312" w:hAnsi="仿宋_GB2312" w:eastAsia="仿宋_GB2312" w:cs="仿宋_GB2312"/>
          <w:sz w:val="28"/>
          <w:szCs w:val="28"/>
          <w:highlight w:val="none"/>
          <w:lang w:val="zh-CN"/>
        </w:rPr>
        <w:fldChar w:fldCharType="separate"/>
      </w:r>
      <w:r>
        <w:rPr>
          <w:rFonts w:hint="eastAsia" w:ascii="仿宋_GB2312" w:hAnsi="仿宋_GB2312" w:eastAsia="仿宋_GB2312" w:cs="仿宋_GB2312"/>
          <w:sz w:val="28"/>
          <w:szCs w:val="28"/>
          <w:highlight w:val="none"/>
        </w:rPr>
        <w:t>8.1术语解释</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_Toc7326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olor w:val="auto"/>
          <w:sz w:val="28"/>
          <w:szCs w:val="28"/>
          <w:highlight w:val="none"/>
          <w:lang w:val="zh-CN"/>
        </w:rPr>
        <w:fldChar w:fldCharType="end"/>
      </w:r>
    </w:p>
    <w:p w14:paraId="4AF4146B">
      <w:pPr>
        <w:pStyle w:val="19"/>
        <w:tabs>
          <w:tab w:val="right" w:leader="dot" w:pos="8901"/>
        </w:tabs>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sz w:val="28"/>
          <w:szCs w:val="28"/>
          <w:highlight w:val="none"/>
          <w:lang w:val="zh-CN"/>
        </w:rPr>
        <w:instrText xml:space="preserve"> HYPERLINK \l _Toc31664 </w:instrText>
      </w:r>
      <w:r>
        <w:rPr>
          <w:rFonts w:hint="eastAsia" w:ascii="仿宋_GB2312" w:hAnsi="仿宋_GB2312" w:eastAsia="仿宋_GB2312" w:cs="仿宋_GB2312"/>
          <w:sz w:val="28"/>
          <w:szCs w:val="28"/>
          <w:highlight w:val="none"/>
          <w:lang w:val="zh-CN"/>
        </w:rPr>
        <w:fldChar w:fldCharType="separate"/>
      </w:r>
      <w:r>
        <w:rPr>
          <w:rFonts w:hint="eastAsia" w:ascii="仿宋_GB2312" w:hAnsi="仿宋_GB2312" w:eastAsia="仿宋_GB2312" w:cs="仿宋_GB2312"/>
          <w:sz w:val="28"/>
          <w:szCs w:val="28"/>
          <w:highlight w:val="none"/>
        </w:rPr>
        <w:t>8.2责任与奖惩</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_Toc31664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olor w:val="auto"/>
          <w:sz w:val="28"/>
          <w:szCs w:val="28"/>
          <w:highlight w:val="none"/>
          <w:lang w:val="zh-CN"/>
        </w:rPr>
        <w:fldChar w:fldCharType="end"/>
      </w:r>
    </w:p>
    <w:p w14:paraId="1E8F6D79">
      <w:pPr>
        <w:pStyle w:val="19"/>
        <w:tabs>
          <w:tab w:val="right" w:leader="dot" w:pos="8901"/>
        </w:tabs>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sz w:val="28"/>
          <w:szCs w:val="28"/>
          <w:highlight w:val="none"/>
          <w:lang w:val="zh-CN"/>
        </w:rPr>
        <w:instrText xml:space="preserve"> HYPERLINK \l _Toc29672 </w:instrText>
      </w:r>
      <w:r>
        <w:rPr>
          <w:rFonts w:hint="eastAsia" w:ascii="仿宋_GB2312" w:hAnsi="仿宋_GB2312" w:eastAsia="仿宋_GB2312" w:cs="仿宋_GB2312"/>
          <w:sz w:val="28"/>
          <w:szCs w:val="28"/>
          <w:highlight w:val="none"/>
          <w:lang w:val="zh-CN"/>
        </w:rPr>
        <w:fldChar w:fldCharType="separate"/>
      </w:r>
      <w:r>
        <w:rPr>
          <w:rFonts w:hint="eastAsia" w:ascii="仿宋_GB2312" w:hAnsi="仿宋_GB2312" w:eastAsia="仿宋_GB2312" w:cs="仿宋_GB2312"/>
          <w:sz w:val="28"/>
          <w:szCs w:val="28"/>
          <w:highlight w:val="none"/>
        </w:rPr>
        <w:t>8.3预案管理</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_Toc29672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olor w:val="auto"/>
          <w:sz w:val="28"/>
          <w:szCs w:val="28"/>
          <w:highlight w:val="none"/>
          <w:lang w:val="zh-CN"/>
        </w:rPr>
        <w:fldChar w:fldCharType="end"/>
      </w:r>
    </w:p>
    <w:p w14:paraId="53914942">
      <w:pPr>
        <w:pStyle w:val="19"/>
        <w:tabs>
          <w:tab w:val="right" w:leader="dot" w:pos="8901"/>
        </w:tabs>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fldChar w:fldCharType="begin"/>
      </w:r>
      <w:r>
        <w:rPr>
          <w:rFonts w:hint="eastAsia" w:ascii="仿宋_GB2312" w:hAnsi="仿宋_GB2312" w:eastAsia="仿宋_GB2312" w:cs="仿宋_GB2312"/>
          <w:sz w:val="28"/>
          <w:szCs w:val="28"/>
          <w:highlight w:val="none"/>
          <w:lang w:val="zh-CN"/>
        </w:rPr>
        <w:instrText xml:space="preserve"> HYPERLINK \l _Toc743 </w:instrText>
      </w:r>
      <w:r>
        <w:rPr>
          <w:rFonts w:hint="eastAsia" w:ascii="仿宋_GB2312" w:hAnsi="仿宋_GB2312" w:eastAsia="仿宋_GB2312" w:cs="仿宋_GB2312"/>
          <w:sz w:val="28"/>
          <w:szCs w:val="28"/>
          <w:highlight w:val="none"/>
          <w:lang w:val="zh-CN"/>
        </w:rPr>
        <w:fldChar w:fldCharType="separate"/>
      </w:r>
      <w:r>
        <w:rPr>
          <w:rFonts w:hint="eastAsia" w:ascii="仿宋_GB2312" w:hAnsi="仿宋_GB2312" w:eastAsia="仿宋_GB2312" w:cs="仿宋_GB2312"/>
          <w:sz w:val="28"/>
          <w:szCs w:val="28"/>
          <w:highlight w:val="none"/>
        </w:rPr>
        <w:t>8.4预案实施时间</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_Toc743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olor w:val="auto"/>
          <w:sz w:val="28"/>
          <w:szCs w:val="28"/>
          <w:highlight w:val="none"/>
          <w:lang w:val="zh-CN"/>
        </w:rPr>
        <w:fldChar w:fldCharType="end"/>
      </w:r>
    </w:p>
    <w:p w14:paraId="0595AA52">
      <w:pPr>
        <w:pStyle w:val="18"/>
        <w:tabs>
          <w:tab w:val="right" w:leader="dot" w:pos="8901"/>
        </w:tabs>
        <w:rPr>
          <w:rFonts w:hint="default" w:ascii="黑体" w:hAnsi="黑体" w:eastAsia="黑体" w:cs="黑体"/>
          <w:bCs w:val="0"/>
          <w:kern w:val="0"/>
          <w:sz w:val="32"/>
          <w:szCs w:val="32"/>
          <w:lang w:val="en-US" w:eastAsia="zh-CN"/>
        </w:rPr>
      </w:pPr>
      <w:r>
        <w:rPr>
          <w:rFonts w:hint="eastAsia" w:ascii="黑体" w:hAnsi="黑体" w:eastAsia="黑体" w:cs="黑体"/>
          <w:bCs w:val="0"/>
          <w:kern w:val="0"/>
          <w:sz w:val="32"/>
          <w:szCs w:val="32"/>
          <w:lang w:val="en-US" w:eastAsia="zh-CN"/>
        </w:rPr>
        <w:t>9附件</w:t>
      </w:r>
      <w:r>
        <w:rPr>
          <w:rFonts w:hint="eastAsia" w:ascii="黑体" w:hAnsi="黑体" w:eastAsia="黑体" w:cs="黑体"/>
          <w:bCs w:val="0"/>
          <w:kern w:val="0"/>
          <w:sz w:val="32"/>
          <w:szCs w:val="32"/>
          <w:lang w:val="en-US" w:eastAsia="zh-CN"/>
        </w:rPr>
        <w:tab/>
      </w:r>
      <w:r>
        <w:rPr>
          <w:rFonts w:hint="eastAsia" w:ascii="黑体" w:hAnsi="黑体" w:eastAsia="黑体" w:cs="黑体"/>
          <w:bCs w:val="0"/>
          <w:kern w:val="0"/>
          <w:sz w:val="32"/>
          <w:szCs w:val="32"/>
          <w:lang w:val="en-US" w:eastAsia="zh-CN"/>
        </w:rPr>
        <w:fldChar w:fldCharType="begin"/>
      </w:r>
      <w:r>
        <w:rPr>
          <w:rFonts w:hint="eastAsia" w:ascii="黑体" w:hAnsi="黑体" w:eastAsia="黑体" w:cs="黑体"/>
          <w:bCs w:val="0"/>
          <w:kern w:val="0"/>
          <w:sz w:val="32"/>
          <w:szCs w:val="32"/>
          <w:lang w:val="en-US" w:eastAsia="zh-CN"/>
        </w:rPr>
        <w:instrText xml:space="preserve"> PAGEREF _Toc1825 \h </w:instrText>
      </w:r>
      <w:r>
        <w:rPr>
          <w:rFonts w:hint="eastAsia" w:ascii="黑体" w:hAnsi="黑体" w:eastAsia="黑体" w:cs="黑体"/>
          <w:bCs w:val="0"/>
          <w:kern w:val="0"/>
          <w:sz w:val="32"/>
          <w:szCs w:val="32"/>
          <w:lang w:val="en-US" w:eastAsia="zh-CN"/>
        </w:rPr>
        <w:fldChar w:fldCharType="separate"/>
      </w:r>
      <w:r>
        <w:rPr>
          <w:rFonts w:hint="eastAsia" w:ascii="黑体" w:hAnsi="黑体" w:eastAsia="黑体" w:cs="黑体"/>
          <w:bCs w:val="0"/>
          <w:kern w:val="0"/>
          <w:sz w:val="32"/>
          <w:szCs w:val="32"/>
          <w:lang w:val="en-US" w:eastAsia="zh-CN"/>
        </w:rPr>
        <w:t>33</w:t>
      </w:r>
      <w:r>
        <w:rPr>
          <w:rFonts w:hint="eastAsia" w:ascii="黑体" w:hAnsi="黑体" w:eastAsia="黑体" w:cs="黑体"/>
          <w:bCs w:val="0"/>
          <w:kern w:val="0"/>
          <w:sz w:val="32"/>
          <w:szCs w:val="32"/>
          <w:lang w:val="en-US" w:eastAsia="zh-CN"/>
        </w:rPr>
        <w:fldChar w:fldCharType="end"/>
      </w:r>
    </w:p>
    <w:p w14:paraId="6832D0B3">
      <w:pPr>
        <w:pStyle w:val="19"/>
        <w:tabs>
          <w:tab w:val="right" w:leader="dot" w:pos="8901"/>
        </w:tabs>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zh-CN" w:eastAsia="zh-CN"/>
        </w:rPr>
        <w:fldChar w:fldCharType="begin"/>
      </w:r>
      <w:r>
        <w:rPr>
          <w:rFonts w:hint="eastAsia" w:ascii="仿宋_GB2312" w:hAnsi="仿宋_GB2312" w:eastAsia="仿宋_GB2312" w:cs="仿宋_GB2312"/>
          <w:color w:val="auto"/>
          <w:sz w:val="28"/>
          <w:szCs w:val="28"/>
          <w:highlight w:val="none"/>
          <w:lang w:val="zh-CN" w:eastAsia="zh-CN"/>
        </w:rPr>
        <w:instrText xml:space="preserve"> HYPERLINK \l _Toc1825 </w:instrText>
      </w:r>
      <w:r>
        <w:rPr>
          <w:rFonts w:hint="eastAsia" w:ascii="仿宋_GB2312" w:hAnsi="仿宋_GB2312" w:eastAsia="仿宋_GB2312" w:cs="仿宋_GB2312"/>
          <w:color w:val="auto"/>
          <w:sz w:val="28"/>
          <w:szCs w:val="28"/>
          <w:highlight w:val="none"/>
          <w:lang w:val="zh-CN" w:eastAsia="zh-CN"/>
        </w:rPr>
        <w:fldChar w:fldCharType="separate"/>
      </w:r>
      <w:r>
        <w:rPr>
          <w:rFonts w:hint="eastAsia" w:ascii="仿宋_GB2312" w:hAnsi="仿宋_GB2312" w:eastAsia="仿宋_GB2312" w:cs="仿宋_GB2312"/>
          <w:color w:val="auto"/>
          <w:sz w:val="28"/>
          <w:szCs w:val="28"/>
          <w:highlight w:val="none"/>
          <w:lang w:val="en-US" w:eastAsia="zh-CN"/>
        </w:rPr>
        <w:t>9.1大亚湾区减灾委员会成员单位工作职责</w:t>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sz w:val="28"/>
          <w:szCs w:val="28"/>
          <w:highlight w:val="none"/>
          <w:lang w:val="en-US" w:eastAsia="zh-CN"/>
        </w:rPr>
        <w:fldChar w:fldCharType="begin"/>
      </w:r>
      <w:r>
        <w:rPr>
          <w:rFonts w:hint="eastAsia" w:ascii="仿宋_GB2312" w:hAnsi="仿宋_GB2312" w:eastAsia="仿宋_GB2312" w:cs="仿宋_GB2312"/>
          <w:color w:val="auto"/>
          <w:sz w:val="28"/>
          <w:szCs w:val="28"/>
          <w:highlight w:val="none"/>
          <w:lang w:val="en-US" w:eastAsia="zh-CN"/>
        </w:rPr>
        <w:instrText xml:space="preserve"> PAGEREF _Toc1825 \h </w:instrText>
      </w:r>
      <w:r>
        <w:rPr>
          <w:rFonts w:hint="eastAsia" w:ascii="仿宋_GB2312" w:hAnsi="仿宋_GB2312" w:eastAsia="仿宋_GB2312" w:cs="仿宋_GB2312"/>
          <w:color w:val="auto"/>
          <w:sz w:val="28"/>
          <w:szCs w:val="28"/>
          <w:highlight w:val="none"/>
          <w:lang w:val="en-US" w:eastAsia="zh-CN"/>
        </w:rPr>
        <w:fldChar w:fldCharType="separate"/>
      </w:r>
      <w:r>
        <w:rPr>
          <w:rFonts w:hint="eastAsia" w:ascii="仿宋_GB2312" w:hAnsi="仿宋_GB2312" w:eastAsia="仿宋_GB2312" w:cs="仿宋_GB2312"/>
          <w:color w:val="auto"/>
          <w:sz w:val="28"/>
          <w:szCs w:val="28"/>
          <w:highlight w:val="none"/>
          <w:lang w:val="en-US" w:eastAsia="zh-CN"/>
        </w:rPr>
        <w:t>33</w:t>
      </w:r>
      <w:r>
        <w:rPr>
          <w:rFonts w:hint="eastAsia" w:ascii="仿宋_GB2312" w:hAnsi="仿宋_GB2312" w:eastAsia="仿宋_GB2312" w:cs="仿宋_GB2312"/>
          <w:color w:val="auto"/>
          <w:sz w:val="28"/>
          <w:szCs w:val="28"/>
          <w:highlight w:val="none"/>
          <w:lang w:val="en-US" w:eastAsia="zh-CN"/>
        </w:rPr>
        <w:fldChar w:fldCharType="end"/>
      </w:r>
      <w:r>
        <w:rPr>
          <w:rFonts w:hint="eastAsia" w:ascii="仿宋_GB2312" w:hAnsi="仿宋_GB2312" w:eastAsia="仿宋_GB2312" w:cs="仿宋_GB2312"/>
          <w:color w:val="auto"/>
          <w:sz w:val="28"/>
          <w:szCs w:val="28"/>
          <w:highlight w:val="none"/>
          <w:lang w:val="zh-CN" w:eastAsia="zh-CN"/>
        </w:rPr>
        <w:fldChar w:fldCharType="end"/>
      </w:r>
    </w:p>
    <w:p w14:paraId="79F84353">
      <w:pPr>
        <w:pStyle w:val="19"/>
        <w:tabs>
          <w:tab w:val="right" w:leader="dot" w:pos="8901"/>
        </w:tabs>
        <w:spacing w:line="360" w:lineRule="auto"/>
        <w:rPr>
          <w:rFonts w:hint="default" w:eastAsia="黑体"/>
          <w:sz w:val="22"/>
          <w:szCs w:val="28"/>
          <w:lang w:val="en-US" w:eastAsia="zh-CN"/>
        </w:rPr>
      </w:pPr>
      <w:r>
        <w:rPr>
          <w:rFonts w:hint="eastAsia" w:ascii="黑体" w:hAnsi="黑体" w:eastAsia="黑体" w:cs="黑体"/>
          <w:color w:val="auto"/>
          <w:sz w:val="22"/>
          <w:szCs w:val="28"/>
          <w:highlight w:val="none"/>
          <w:lang w:val="zh-CN"/>
        </w:rPr>
        <w:fldChar w:fldCharType="end"/>
      </w:r>
    </w:p>
    <w:p w14:paraId="7B25C6E2">
      <w:pPr>
        <w:spacing w:line="360" w:lineRule="auto"/>
        <w:ind w:firstLine="1800" w:firstLineChars="500"/>
        <w:rPr>
          <w:rFonts w:ascii="FangSong_GB2312" w:hAnsi="FangSong_GB2312" w:eastAsia="FangSong_GB2312" w:cs="FangSong_GB2312"/>
          <w:color w:val="auto"/>
          <w:sz w:val="36"/>
          <w:szCs w:val="36"/>
          <w:highlight w:val="none"/>
        </w:rPr>
      </w:pPr>
    </w:p>
    <w:p w14:paraId="658AF3BE">
      <w:pPr>
        <w:spacing w:line="560" w:lineRule="exact"/>
        <w:ind w:firstLine="1280" w:firstLineChars="400"/>
        <w:rPr>
          <w:rFonts w:eastAsia="FangSong_GB2312"/>
          <w:color w:val="auto"/>
          <w:sz w:val="32"/>
          <w:szCs w:val="32"/>
          <w:highlight w:val="none"/>
        </w:rPr>
        <w:sectPr>
          <w:footerReference r:id="rId6" w:type="default"/>
          <w:pgSz w:w="11906" w:h="16838"/>
          <w:pgMar w:top="1984" w:right="1417" w:bottom="1474" w:left="1588" w:header="2098" w:footer="964" w:gutter="0"/>
          <w:pgNumType w:fmt="decimal" w:start="1"/>
          <w:cols w:space="0" w:num="1"/>
          <w:docGrid w:type="lines" w:linePitch="312" w:charSpace="0"/>
        </w:sectPr>
      </w:pPr>
    </w:p>
    <w:p w14:paraId="016809FD">
      <w:pPr>
        <w:pStyle w:val="4"/>
        <w:keepNext/>
        <w:keepLines/>
        <w:pageBreakBefore w:val="0"/>
        <w:widowControl/>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cs="黑体"/>
          <w:b w:val="0"/>
          <w:color w:val="auto"/>
          <w:szCs w:val="32"/>
          <w:highlight w:val="none"/>
        </w:rPr>
      </w:pPr>
      <w:bookmarkStart w:id="1" w:name="_Toc6386"/>
      <w:bookmarkStart w:id="2" w:name="_Toc8301"/>
      <w:r>
        <w:rPr>
          <w:rFonts w:ascii="黑体" w:hAnsi="黑体" w:cs="黑体"/>
          <w:b w:val="0"/>
          <w:color w:val="auto"/>
          <w:szCs w:val="32"/>
          <w:highlight w:val="none"/>
        </w:rPr>
        <w:t>1总则</w:t>
      </w:r>
      <w:bookmarkEnd w:id="1"/>
      <w:bookmarkEnd w:id="2"/>
    </w:p>
    <w:p w14:paraId="1E30664B">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3" w:name="_Toc21535"/>
      <w:bookmarkStart w:id="4" w:name="_Toc5083"/>
      <w:r>
        <w:rPr>
          <w:rFonts w:hint="eastAsia" w:ascii="楷体_GB2312" w:hAnsi="楷体_GB2312" w:eastAsia="楷体_GB2312" w:cs="楷体_GB2312"/>
          <w:b w:val="0"/>
          <w:bCs w:val="0"/>
          <w:color w:val="auto"/>
          <w:highlight w:val="none"/>
        </w:rPr>
        <w:t>1.1编制目的</w:t>
      </w:r>
      <w:bookmarkEnd w:id="3"/>
      <w:bookmarkEnd w:id="4"/>
    </w:p>
    <w:p w14:paraId="6C7C5721">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习近平新时代中国特色社会主义思想为指导，深入贯彻落实习近平总书记关于防灾减灾救灾工作的重要指示批示精神，建立健全我区应对自然灾害救助体系和运行机制，提升救灾救助工作法治化、规范化、现代化水平，提高防灾减灾救灾和灾害处置保障能力，最大程度地减少人员伤亡和财产损失，保障受灾群众基本生活，维护受灾地区社会稳定。</w:t>
      </w:r>
    </w:p>
    <w:p w14:paraId="7FF6F811">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5" w:name="_Toc13200"/>
      <w:bookmarkStart w:id="6" w:name="_Toc26743"/>
      <w:r>
        <w:rPr>
          <w:rFonts w:hint="eastAsia" w:ascii="楷体_GB2312" w:hAnsi="楷体_GB2312" w:eastAsia="楷体_GB2312" w:cs="楷体_GB2312"/>
          <w:b w:val="0"/>
          <w:bCs w:val="0"/>
          <w:color w:val="auto"/>
          <w:highlight w:val="none"/>
        </w:rPr>
        <w:t>1.2编制依据</w:t>
      </w:r>
      <w:bookmarkEnd w:id="5"/>
      <w:bookmarkEnd w:id="6"/>
    </w:p>
    <w:p w14:paraId="125B8617">
      <w:pPr>
        <w:spacing w:line="56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中华人民共和国突发事件应对法》《中华人民共和国公益事业捐赠法》《中华人民共和国防洪法》《中华人民共和国防震减灾法》《中华人民共和国气象法》《中华人民共和国森林法》《中华人民共和国红十字会法》《救灾捐赠管理办法》《气象灾害防御条例》《自然灾害救助条例》《中华人民共和国防汛条例》《中华人民共和国抗旱条例》《地质灾害防治条例》《森林防火条例》《广东省突发事件应对条例》《广东省防震减灾条例》《广东省防汛防旱防风条例》《广东省森林防火条例》《广东省自然灾害救助办法》</w:t>
      </w:r>
      <w:r>
        <w:rPr>
          <w:rFonts w:hint="eastAsia" w:ascii="仿宋_GB2312" w:hAnsi="仿宋_GB2312" w:eastAsia="仿宋_GB2312" w:cs="仿宋_GB2312"/>
          <w:color w:val="auto"/>
          <w:sz w:val="32"/>
          <w:szCs w:val="32"/>
          <w:highlight w:val="none"/>
          <w:lang w:val="en-US" w:eastAsia="zh-CN"/>
        </w:rPr>
        <w:t>等现行</w:t>
      </w:r>
      <w:r>
        <w:rPr>
          <w:rFonts w:hint="eastAsia" w:ascii="仿宋_GB2312" w:hAnsi="仿宋_GB2312" w:eastAsia="仿宋_GB2312" w:cs="仿宋_GB2312"/>
          <w:color w:val="auto"/>
          <w:sz w:val="32"/>
          <w:szCs w:val="32"/>
          <w:highlight w:val="none"/>
        </w:rPr>
        <w:t>法律法规，以及《突发事件应急预案管理办法》《国家突发公共事件总体应急预案》《国家自然灾害救助应急预案》《广东省突发事件总体应急预案》《广东省自然灾害救助应急预案》《惠州市突发事件总体应急预案》《惠州市政府级应急预案管理制度》《惠州市自然灾害救助应急预案》</w:t>
      </w:r>
      <w:r>
        <w:rPr>
          <w:rFonts w:hint="eastAsia" w:ascii="仿宋_GB2312" w:hAnsi="仿宋_GB2312" w:eastAsia="仿宋_GB2312" w:cs="仿宋_GB2312"/>
          <w:color w:val="auto"/>
          <w:sz w:val="32"/>
          <w:szCs w:val="32"/>
          <w:highlight w:val="none"/>
          <w:lang w:val="en-US" w:eastAsia="zh-CN"/>
        </w:rPr>
        <w:t>等现行文件。</w:t>
      </w:r>
    </w:p>
    <w:p w14:paraId="707CA12A">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7" w:name="_Toc7313"/>
      <w:bookmarkStart w:id="8" w:name="_Toc28501"/>
      <w:r>
        <w:rPr>
          <w:rFonts w:hint="eastAsia" w:ascii="楷体_GB2312" w:hAnsi="楷体_GB2312" w:eastAsia="楷体_GB2312" w:cs="楷体_GB2312"/>
          <w:b w:val="0"/>
          <w:bCs w:val="0"/>
          <w:color w:val="auto"/>
          <w:highlight w:val="none"/>
        </w:rPr>
        <w:t>1.3适用范围</w:t>
      </w:r>
      <w:bookmarkEnd w:id="7"/>
      <w:bookmarkEnd w:id="8"/>
    </w:p>
    <w:p w14:paraId="39492E21">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本预案适用于</w:t>
      </w:r>
      <w:r>
        <w:rPr>
          <w:rFonts w:hint="eastAsia" w:ascii="仿宋_GB2312" w:hAnsi="仿宋_GB2312" w:eastAsia="仿宋_GB2312" w:cs="仿宋_GB2312"/>
          <w:color w:val="auto"/>
          <w:sz w:val="32"/>
          <w:szCs w:val="32"/>
          <w:highlight w:val="none"/>
          <w:lang w:eastAsia="zh-CN"/>
        </w:rPr>
        <w:t>大亚湾</w:t>
      </w:r>
      <w:r>
        <w:rPr>
          <w:rFonts w:hint="eastAsia" w:ascii="仿宋_GB2312" w:hAnsi="仿宋_GB2312" w:eastAsia="仿宋_GB2312" w:cs="仿宋_GB2312"/>
          <w:color w:val="auto"/>
          <w:sz w:val="32"/>
          <w:szCs w:val="32"/>
          <w:highlight w:val="none"/>
        </w:rPr>
        <w:t>行政区域内发生自然灾害时的区级救助工作</w:t>
      </w:r>
      <w:r>
        <w:rPr>
          <w:rFonts w:hint="eastAsia" w:ascii="仿宋_GB2312" w:hAnsi="仿宋_GB2312" w:eastAsia="仿宋_GB2312" w:cs="仿宋_GB2312"/>
          <w:color w:val="auto"/>
          <w:sz w:val="32"/>
          <w:szCs w:val="32"/>
          <w:highlight w:val="none"/>
          <w:lang w:eastAsia="zh-CN"/>
        </w:rPr>
        <w:t>；以及</w:t>
      </w:r>
      <w:r>
        <w:rPr>
          <w:rFonts w:hint="eastAsia" w:ascii="仿宋_GB2312" w:hAnsi="仿宋_GB2312" w:eastAsia="仿宋_GB2312" w:cs="仿宋_GB2312"/>
          <w:color w:val="auto"/>
          <w:sz w:val="32"/>
          <w:szCs w:val="32"/>
          <w:highlight w:val="none"/>
        </w:rPr>
        <w:t>本行政区以外地区发生自然灾害对我区造成重大影响时，按照本预案开展救助工作。发生事故灾难、公共卫生事件、社会安全事件</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突发事件，根据需要可参照本预案开展应急救助工作</w:t>
      </w:r>
      <w:r>
        <w:rPr>
          <w:rFonts w:hint="eastAsia" w:ascii="仿宋_GB2312" w:hAnsi="仿宋_GB2312" w:eastAsia="仿宋_GB2312" w:cs="仿宋_GB2312"/>
          <w:color w:val="auto"/>
          <w:sz w:val="32"/>
          <w:szCs w:val="32"/>
          <w:highlight w:val="none"/>
          <w:lang w:eastAsia="zh-CN"/>
        </w:rPr>
        <w:t>。</w:t>
      </w:r>
    </w:p>
    <w:p w14:paraId="6ECD053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根据《自然灾害分类与代码》（GB/T28921-2012），自然灾害划分为气象水文灾害、地质地震灾害、海洋灾害、生物灾害和生态环境灾害共5类灾害，简称灾类，灾类下又划分为39种灾害，简称灾种</w:t>
      </w:r>
      <w:r>
        <w:rPr>
          <w:rFonts w:hint="eastAsia" w:ascii="仿宋_GB2312" w:hAnsi="仿宋_GB2312" w:eastAsia="仿宋_GB2312" w:cs="仿宋_GB2312"/>
          <w:color w:val="auto"/>
          <w:sz w:val="32"/>
          <w:szCs w:val="32"/>
          <w:highlight w:val="none"/>
        </w:rPr>
        <w:t>。</w:t>
      </w:r>
    </w:p>
    <w:p w14:paraId="3C457371">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9" w:name="_Toc23771"/>
      <w:bookmarkStart w:id="10" w:name="_Toc22655"/>
      <w:r>
        <w:rPr>
          <w:rFonts w:hint="eastAsia" w:ascii="楷体_GB2312" w:hAnsi="楷体_GB2312" w:eastAsia="楷体_GB2312" w:cs="楷体_GB2312"/>
          <w:b w:val="0"/>
          <w:bCs w:val="0"/>
          <w:color w:val="auto"/>
          <w:highlight w:val="none"/>
        </w:rPr>
        <w:t>1.4工作原则</w:t>
      </w:r>
      <w:bookmarkEnd w:id="9"/>
      <w:bookmarkEnd w:id="10"/>
    </w:p>
    <w:p w14:paraId="64BF3B4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（1）坚持人民至上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生命至上，把确保人民生命财产安全放在第一位，切实保障好受灾人员基本生活。</w:t>
      </w:r>
    </w:p>
    <w:p w14:paraId="055B35C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（2）坚持区党工委、区管委会负责、社会参与、群众自救，充分发挥基层群众性自治组织和公益性社会组织的作用，推动形成共建共治共享的社会治理格局。</w:t>
      </w:r>
    </w:p>
    <w:p w14:paraId="79F0BAD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（3）坚持统一指挥、综合协调、分级负责、属地为主，建立健全左右协同、上下联动、反应灵敏、运转高效的自然灾害救助工作机制。</w:t>
      </w:r>
    </w:p>
    <w:p w14:paraId="5B02488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（4）坚持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安全第一、预防为主</w:t>
      </w:r>
      <w:r>
        <w:rPr>
          <w:rFonts w:hint="eastAsia" w:ascii="仿宋_GB2312" w:hAnsi="仿宋_GB2312" w:eastAsia="仿宋_GB2312" w:cs="仿宋_GB2312"/>
          <w:color w:val="auto"/>
          <w:sz w:val="32"/>
          <w:szCs w:val="32"/>
          <w:highlight w:val="none"/>
          <w:lang w:eastAsia="zh-CN"/>
        </w:rPr>
        <w:t>”原则</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推动防范救援救灾一体化，实现高效有序衔接，强化灾害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防</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抗</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全过程管理。</w:t>
      </w:r>
    </w:p>
    <w:p w14:paraId="5E85F048">
      <w:pPr>
        <w:pStyle w:val="4"/>
        <w:widowControl/>
        <w:spacing w:beforeLines="0" w:afterLines="0" w:line="560" w:lineRule="exact"/>
        <w:ind w:firstLine="640" w:firstLineChars="200"/>
        <w:rPr>
          <w:rFonts w:ascii="黑体" w:hAnsi="黑体" w:cs="黑体"/>
          <w:b w:val="0"/>
          <w:color w:val="auto"/>
          <w:szCs w:val="32"/>
          <w:highlight w:val="none"/>
        </w:rPr>
      </w:pPr>
      <w:bookmarkStart w:id="11" w:name="_Toc1890"/>
      <w:bookmarkStart w:id="12" w:name="_Toc28425"/>
      <w:r>
        <w:rPr>
          <w:rFonts w:ascii="黑体" w:hAnsi="黑体" w:cs="黑体"/>
          <w:b w:val="0"/>
          <w:color w:val="auto"/>
          <w:szCs w:val="32"/>
          <w:highlight w:val="none"/>
        </w:rPr>
        <w:t>2组织指挥体系</w:t>
      </w:r>
      <w:bookmarkEnd w:id="11"/>
      <w:bookmarkEnd w:id="12"/>
    </w:p>
    <w:p w14:paraId="5C5C3BD0">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13" w:name="_Toc20615"/>
      <w:bookmarkStart w:id="14" w:name="_Toc12430"/>
      <w:r>
        <w:rPr>
          <w:rFonts w:hint="eastAsia" w:ascii="楷体_GB2312" w:hAnsi="楷体_GB2312" w:eastAsia="楷体_GB2312" w:cs="楷体_GB2312"/>
          <w:b w:val="0"/>
          <w:bCs w:val="0"/>
          <w:color w:val="auto"/>
          <w:highlight w:val="none"/>
        </w:rPr>
        <w:t>2.1区减灾委员会</w:t>
      </w:r>
      <w:bookmarkEnd w:id="13"/>
      <w:bookmarkEnd w:id="14"/>
    </w:p>
    <w:p w14:paraId="51E90F2C">
      <w:pPr>
        <w:spacing w:line="560" w:lineRule="exact"/>
        <w:ind w:firstLine="640" w:firstLineChars="200"/>
        <w:rPr>
          <w:rFonts w:hint="eastAsia" w:ascii="仿宋_GB2312" w:hAnsi="仿宋_GB2312" w:eastAsia="仿宋_GB2312" w:cs="仿宋_GB2312"/>
          <w:color w:val="auto"/>
          <w:sz w:val="32"/>
          <w:szCs w:val="32"/>
          <w:highlight w:val="none"/>
        </w:rPr>
      </w:pPr>
      <w:bookmarkStart w:id="15" w:name="OLE_LINK1"/>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减灾委员会</w:t>
      </w:r>
      <w:bookmarkEnd w:id="15"/>
      <w:r>
        <w:rPr>
          <w:rFonts w:hint="eastAsia" w:ascii="仿宋_GB2312" w:hAnsi="仿宋_GB2312" w:eastAsia="仿宋_GB2312" w:cs="仿宋_GB2312"/>
          <w:color w:val="auto"/>
          <w:sz w:val="32"/>
          <w:szCs w:val="32"/>
          <w:highlight w:val="none"/>
        </w:rPr>
        <w:t>(以下简称</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减灾委)在</w:t>
      </w:r>
      <w:r>
        <w:rPr>
          <w:rFonts w:hint="eastAsia" w:ascii="仿宋_GB2312" w:hAnsi="仿宋_GB2312" w:eastAsia="仿宋_GB2312" w:cs="仿宋_GB2312"/>
          <w:color w:val="auto"/>
          <w:sz w:val="32"/>
          <w:szCs w:val="32"/>
          <w:highlight w:val="none"/>
          <w:lang w:val="en-US" w:eastAsia="zh-CN"/>
        </w:rPr>
        <w:t>区党工委</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区管委会</w:t>
      </w:r>
      <w:r>
        <w:rPr>
          <w:rFonts w:hint="eastAsia" w:ascii="仿宋_GB2312" w:hAnsi="仿宋_GB2312" w:eastAsia="仿宋_GB2312" w:cs="仿宋_GB2312"/>
          <w:color w:val="auto"/>
          <w:sz w:val="32"/>
          <w:szCs w:val="32"/>
          <w:highlight w:val="none"/>
        </w:rPr>
        <w:t>领导下，统一领导、指挥、协调、监督全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的自然灾害救助工作。</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减灾委成员单位及有关单位(以下统称</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有关单位)按照各自职责做好自然灾害救助相关工作。</w:t>
      </w:r>
    </w:p>
    <w:p w14:paraId="4031808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主任：</w:t>
      </w:r>
      <w:r>
        <w:rPr>
          <w:rFonts w:hint="eastAsia" w:ascii="仿宋_GB2312" w:hAnsi="仿宋_GB2312" w:eastAsia="仿宋_GB2312" w:cs="仿宋_GB2312"/>
          <w:color w:val="auto"/>
          <w:sz w:val="32"/>
          <w:szCs w:val="32"/>
          <w:highlight w:val="none"/>
          <w:lang w:val="en-US" w:eastAsia="zh-CN"/>
        </w:rPr>
        <w:t>分管应急管理工作的区领导</w:t>
      </w:r>
      <w:r>
        <w:rPr>
          <w:rFonts w:hint="eastAsia" w:ascii="仿宋_GB2312" w:hAnsi="仿宋_GB2312" w:eastAsia="仿宋_GB2312" w:cs="仿宋_GB2312"/>
          <w:color w:val="auto"/>
          <w:sz w:val="32"/>
          <w:szCs w:val="32"/>
          <w:highlight w:val="none"/>
        </w:rPr>
        <w:t>。</w:t>
      </w:r>
    </w:p>
    <w:p w14:paraId="5C13161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副主任：</w:t>
      </w:r>
      <w:bookmarkStart w:id="16" w:name="OLE_LINK6"/>
      <w:r>
        <w:rPr>
          <w:rFonts w:hint="eastAsia" w:ascii="仿宋_GB2312" w:hAnsi="仿宋_GB2312" w:eastAsia="仿宋_GB2312" w:cs="仿宋_GB2312"/>
          <w:color w:val="auto"/>
          <w:sz w:val="32"/>
          <w:szCs w:val="32"/>
          <w:highlight w:val="none"/>
        </w:rPr>
        <w:t>区综合办公室（宣传统战办公室）</w:t>
      </w:r>
      <w:bookmarkEnd w:id="16"/>
      <w:r>
        <w:rPr>
          <w:rFonts w:hint="eastAsia" w:ascii="仿宋_GB2312" w:hAnsi="仿宋_GB2312" w:eastAsia="仿宋_GB2312" w:cs="仿宋_GB2312"/>
          <w:color w:val="auto"/>
          <w:sz w:val="32"/>
          <w:szCs w:val="32"/>
          <w:highlight w:val="none"/>
          <w:lang w:val="en-US" w:eastAsia="zh-CN"/>
        </w:rPr>
        <w:t>协调应急管理工作的</w:t>
      </w:r>
      <w:r>
        <w:rPr>
          <w:rFonts w:hint="eastAsia" w:ascii="仿宋_GB2312" w:hAnsi="仿宋_GB2312" w:eastAsia="仿宋_GB2312" w:cs="仿宋_GB2312"/>
          <w:color w:val="auto"/>
          <w:sz w:val="32"/>
          <w:szCs w:val="32"/>
          <w:highlight w:val="none"/>
        </w:rPr>
        <w:t>副主任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区应急管理局局长</w:t>
      </w:r>
      <w:r>
        <w:rPr>
          <w:rFonts w:hint="eastAsia" w:ascii="仿宋_GB2312" w:hAnsi="仿宋_GB2312" w:eastAsia="仿宋_GB2312" w:cs="仿宋_GB2312"/>
          <w:color w:val="auto"/>
          <w:sz w:val="32"/>
          <w:szCs w:val="32"/>
          <w:highlight w:val="none"/>
        </w:rPr>
        <w:t>。</w:t>
      </w:r>
    </w:p>
    <w:p w14:paraId="33246C89">
      <w:pPr>
        <w:spacing w:line="56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成员</w:t>
      </w:r>
      <w:r>
        <w:rPr>
          <w:rFonts w:hint="eastAsia" w:ascii="仿宋_GB2312" w:hAnsi="仿宋_GB2312" w:eastAsia="仿宋_GB2312" w:cs="仿宋_GB2312"/>
          <w:color w:val="auto"/>
          <w:sz w:val="32"/>
          <w:szCs w:val="32"/>
          <w:highlight w:val="none"/>
          <w:lang w:val="en-US" w:eastAsia="zh-CN"/>
        </w:rPr>
        <w:t>单位</w:t>
      </w:r>
      <w:r>
        <w:rPr>
          <w:rFonts w:hint="eastAsia" w:ascii="仿宋_GB2312" w:hAnsi="仿宋_GB2312" w:eastAsia="仿宋_GB2312" w:cs="仿宋_GB2312"/>
          <w:color w:val="auto"/>
          <w:sz w:val="32"/>
          <w:szCs w:val="32"/>
          <w:highlight w:val="none"/>
        </w:rPr>
        <w:t>：区综合办公室（宣传统战办公室）、</w:t>
      </w:r>
      <w:r>
        <w:rPr>
          <w:rFonts w:hint="eastAsia" w:ascii="仿宋_GB2312" w:hAnsi="仿宋_GB2312" w:eastAsia="仿宋_GB2312" w:cs="仿宋_GB2312"/>
          <w:color w:val="auto"/>
          <w:sz w:val="32"/>
          <w:szCs w:val="32"/>
          <w:highlight w:val="none"/>
          <w:lang w:val="en-US" w:eastAsia="zh-CN"/>
        </w:rPr>
        <w:t>区政法信访办公室、</w:t>
      </w:r>
      <w:r>
        <w:rPr>
          <w:rFonts w:hint="eastAsia" w:ascii="仿宋_GB2312" w:hAnsi="仿宋_GB2312" w:eastAsia="仿宋_GB2312" w:cs="仿宋_GB2312"/>
          <w:color w:val="auto"/>
          <w:sz w:val="32"/>
          <w:szCs w:val="32"/>
          <w:highlight w:val="none"/>
        </w:rPr>
        <w:t>区经济发展和统计局、区教育文化卫生健康局、区公安分局、区财政国资金融局、区自然资源分局、区生态环境分局、区城乡建设和综合执法局、区交通运输和海洋经济局、区社会事务管理局、区营商环境和投资促进局、区应急管理局、区市场监督管理局、区石化能源产业局、团区委、区消防救援大队、惠州大亚湾海事处、区武警中队、区供电局、中国电信大亚湾分公司、中国移动大亚湾分公司、</w:t>
      </w:r>
      <w:r>
        <w:rPr>
          <w:rFonts w:hint="eastAsia" w:ascii="仿宋_GB2312" w:hAnsi="仿宋_GB2312" w:eastAsia="仿宋_GB2312" w:cs="仿宋_GB2312"/>
          <w:color w:val="auto"/>
          <w:sz w:val="32"/>
          <w:szCs w:val="32"/>
          <w:highlight w:val="none"/>
          <w:lang w:eastAsia="zh-CN"/>
        </w:rPr>
        <w:t>中国联通大亚湾分公司、</w:t>
      </w:r>
      <w:r>
        <w:rPr>
          <w:rFonts w:hint="eastAsia" w:ascii="仿宋_GB2312" w:hAnsi="仿宋_GB2312" w:eastAsia="仿宋_GB2312" w:cs="仿宋_GB2312"/>
          <w:color w:val="auto"/>
          <w:sz w:val="32"/>
          <w:szCs w:val="32"/>
          <w:highlight w:val="none"/>
          <w:lang w:val="en-US" w:eastAsia="zh-CN"/>
        </w:rPr>
        <w:t>中国铁塔惠州分公司、</w:t>
      </w:r>
      <w:r>
        <w:rPr>
          <w:rFonts w:hint="eastAsia" w:ascii="仿宋_GB2312" w:hAnsi="仿宋_GB2312" w:eastAsia="仿宋_GB2312" w:cs="仿宋_GB2312"/>
          <w:color w:val="auto"/>
          <w:sz w:val="32"/>
          <w:szCs w:val="32"/>
          <w:highlight w:val="none"/>
        </w:rPr>
        <w:t>惠州大亚湾溢源净水有限公司、澳头街道办事处、西区街道办事处、霞涌街道办事处等相关部门和单位</w:t>
      </w:r>
      <w:r>
        <w:rPr>
          <w:rFonts w:hint="eastAsia" w:ascii="仿宋_GB2312" w:hAnsi="仿宋_GB2312" w:eastAsia="仿宋_GB2312" w:cs="仿宋_GB2312"/>
          <w:color w:val="auto"/>
          <w:sz w:val="32"/>
          <w:szCs w:val="32"/>
          <w:highlight w:val="none"/>
          <w:lang w:val="en-US" w:eastAsia="zh-CN"/>
        </w:rPr>
        <w:t>。</w:t>
      </w:r>
    </w:p>
    <w:p w14:paraId="70BE10A2">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17" w:name="_Toc28736"/>
      <w:bookmarkStart w:id="18" w:name="_Toc29916"/>
      <w:r>
        <w:rPr>
          <w:rFonts w:hint="eastAsia" w:ascii="楷体_GB2312" w:hAnsi="楷体_GB2312" w:eastAsia="楷体_GB2312" w:cs="楷体_GB2312"/>
          <w:b w:val="0"/>
          <w:bCs w:val="0"/>
          <w:color w:val="auto"/>
          <w:highlight w:val="none"/>
        </w:rPr>
        <w:t>2.2区减灾委员会办公室</w:t>
      </w:r>
      <w:bookmarkEnd w:id="17"/>
      <w:bookmarkEnd w:id="18"/>
    </w:p>
    <w:p w14:paraId="3D85CEE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区减灾委员会办公室（以下简称区减灾办）设在区应急管理局，承担区减灾委日常工作，办公室主任由区应急管理局局长兼任，办公室副主任由区应急管理局</w:t>
      </w:r>
      <w:r>
        <w:rPr>
          <w:rFonts w:hint="eastAsia" w:ascii="仿宋_GB2312" w:hAnsi="仿宋_GB2312" w:eastAsia="仿宋_GB2312" w:cs="仿宋_GB2312"/>
          <w:color w:val="auto"/>
          <w:sz w:val="32"/>
          <w:szCs w:val="32"/>
          <w:highlight w:val="none"/>
          <w:lang w:val="en-US" w:eastAsia="zh-CN"/>
        </w:rPr>
        <w:t>分管负责同志</w:t>
      </w:r>
      <w:r>
        <w:rPr>
          <w:rFonts w:hint="eastAsia" w:ascii="仿宋_GB2312" w:hAnsi="仿宋_GB2312" w:eastAsia="仿宋_GB2312" w:cs="仿宋_GB2312"/>
          <w:color w:val="auto"/>
          <w:sz w:val="32"/>
          <w:szCs w:val="32"/>
          <w:highlight w:val="none"/>
        </w:rPr>
        <w:t>担任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办公室负责与相关部门</w:t>
      </w:r>
      <w:r>
        <w:rPr>
          <w:rFonts w:hint="eastAsia" w:ascii="仿宋_GB2312" w:hAnsi="仿宋_GB2312" w:eastAsia="仿宋_GB2312" w:cs="仿宋_GB2312"/>
          <w:color w:val="auto"/>
          <w:sz w:val="32"/>
          <w:szCs w:val="32"/>
          <w:highlight w:val="none"/>
          <w:lang w:eastAsia="zh-CN"/>
        </w:rPr>
        <w:t>和</w:t>
      </w:r>
      <w:r>
        <w:rPr>
          <w:rFonts w:hint="eastAsia" w:ascii="仿宋_GB2312" w:hAnsi="仿宋_GB2312" w:eastAsia="仿宋_GB2312" w:cs="仿宋_GB2312"/>
          <w:color w:val="auto"/>
          <w:sz w:val="32"/>
          <w:szCs w:val="32"/>
          <w:highlight w:val="none"/>
          <w:lang w:val="en-US" w:eastAsia="zh-CN"/>
        </w:rPr>
        <w:t>单位</w:t>
      </w:r>
      <w:r>
        <w:rPr>
          <w:rFonts w:hint="eastAsia" w:ascii="仿宋_GB2312" w:hAnsi="仿宋_GB2312" w:eastAsia="仿宋_GB2312" w:cs="仿宋_GB2312"/>
          <w:color w:val="auto"/>
          <w:sz w:val="32"/>
          <w:szCs w:val="32"/>
          <w:highlight w:val="none"/>
        </w:rPr>
        <w:t>的沟通联络、政策协调、信息通报等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组织开展</w:t>
      </w:r>
      <w:r>
        <w:rPr>
          <w:rFonts w:hint="eastAsia" w:ascii="仿宋_GB2312" w:hAnsi="仿宋_GB2312" w:eastAsia="仿宋_GB2312" w:cs="仿宋_GB2312"/>
          <w:color w:val="auto"/>
          <w:sz w:val="32"/>
          <w:szCs w:val="32"/>
          <w:highlight w:val="none"/>
          <w:lang w:val="en-US" w:eastAsia="zh-CN"/>
        </w:rPr>
        <w:t>灾情统计报送、</w:t>
      </w:r>
      <w:r>
        <w:rPr>
          <w:rFonts w:hint="eastAsia" w:ascii="仿宋_GB2312" w:hAnsi="仿宋_GB2312" w:eastAsia="仿宋_GB2312" w:cs="仿宋_GB2312"/>
          <w:color w:val="auto"/>
          <w:sz w:val="32"/>
          <w:szCs w:val="32"/>
          <w:highlight w:val="none"/>
        </w:rPr>
        <w:t>会商评估、灾害救助等工作，协调落实相关支持政策和措施，主要</w:t>
      </w:r>
      <w:r>
        <w:rPr>
          <w:rFonts w:hint="eastAsia" w:ascii="仿宋_GB2312" w:hAnsi="仿宋_GB2312" w:eastAsia="仿宋_GB2312" w:cs="仿宋_GB2312"/>
          <w:color w:val="auto"/>
          <w:sz w:val="32"/>
          <w:szCs w:val="32"/>
          <w:highlight w:val="none"/>
          <w:lang w:val="en-US" w:eastAsia="zh-CN"/>
        </w:rPr>
        <w:t>职责</w:t>
      </w:r>
      <w:r>
        <w:rPr>
          <w:rFonts w:hint="eastAsia" w:ascii="仿宋_GB2312" w:hAnsi="仿宋_GB2312" w:eastAsia="仿宋_GB2312" w:cs="仿宋_GB2312"/>
          <w:color w:val="auto"/>
          <w:sz w:val="32"/>
          <w:szCs w:val="32"/>
          <w:highlight w:val="none"/>
        </w:rPr>
        <w:t>包括：</w:t>
      </w:r>
    </w:p>
    <w:p w14:paraId="22420D87">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（1）组织开展灾情统计报送、会商核定、灾情趋势研判及救灾需求评估</w:t>
      </w:r>
      <w:r>
        <w:rPr>
          <w:rFonts w:hint="eastAsia" w:ascii="仿宋_GB2312" w:hAnsi="仿宋_GB2312" w:eastAsia="仿宋_GB2312" w:cs="仿宋_GB2312"/>
          <w:color w:val="auto"/>
          <w:sz w:val="32"/>
          <w:szCs w:val="32"/>
          <w:highlight w:val="none"/>
          <w:lang w:eastAsia="zh-CN"/>
        </w:rPr>
        <w:t>；</w:t>
      </w:r>
    </w:p>
    <w:p w14:paraId="0DF3CC4A">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）协调解决灾害救助重大问题，研究提出支持措施，推动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lang w:eastAsia="zh-CN"/>
        </w:rPr>
        <w:t>有关单位加强与受灾地区的工作沟通；</w:t>
      </w:r>
    </w:p>
    <w:p w14:paraId="508440B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）调度灾情和救灾工作进展动态，按照有关规定统一发布灾情以及受灾地区需求，并向区有关单位通报；</w:t>
      </w:r>
    </w:p>
    <w:p w14:paraId="2F56A9D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）组织指导开展自然灾害损失综合评估，督促做好倒损住房恢复重建工作</w:t>
      </w:r>
      <w:r>
        <w:rPr>
          <w:rFonts w:hint="eastAsia" w:ascii="仿宋_GB2312" w:hAnsi="仿宋_GB2312" w:eastAsia="仿宋_GB2312" w:cs="仿宋_GB2312"/>
          <w:color w:val="auto"/>
          <w:sz w:val="32"/>
          <w:szCs w:val="32"/>
          <w:highlight w:val="none"/>
          <w:lang w:eastAsia="zh-CN"/>
        </w:rPr>
        <w:t>；</w:t>
      </w:r>
    </w:p>
    <w:p w14:paraId="2C23180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跟踪督促灾害救助重大决策部署的贯彻落实，推动重要支持措施落地见效，做好中央和省、市、区级救灾款物监督和管理，健全完善救灾捐赠款物管理制度。</w:t>
      </w:r>
    </w:p>
    <w:p w14:paraId="0C32EA50">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19" w:name="_Toc17663"/>
      <w:bookmarkStart w:id="20" w:name="_Toc7965"/>
      <w:r>
        <w:rPr>
          <w:rFonts w:hint="eastAsia" w:ascii="楷体_GB2312" w:hAnsi="楷体_GB2312" w:eastAsia="楷体_GB2312" w:cs="楷体_GB2312"/>
          <w:b w:val="0"/>
          <w:bCs w:val="0"/>
          <w:color w:val="auto"/>
          <w:highlight w:val="none"/>
        </w:rPr>
        <w:t>2.</w:t>
      </w:r>
      <w:r>
        <w:rPr>
          <w:rFonts w:hint="eastAsia" w:ascii="楷体_GB2312" w:hAnsi="楷体_GB2312" w:eastAsia="楷体_GB2312" w:cs="楷体_GB2312"/>
          <w:b w:val="0"/>
          <w:bCs w:val="0"/>
          <w:color w:val="auto"/>
          <w:highlight w:val="none"/>
          <w:lang w:val="en-US" w:eastAsia="zh-CN"/>
        </w:rPr>
        <w:t>3</w:t>
      </w:r>
      <w:r>
        <w:rPr>
          <w:rFonts w:hint="eastAsia" w:ascii="楷体_GB2312" w:hAnsi="楷体_GB2312" w:eastAsia="楷体_GB2312" w:cs="楷体_GB2312"/>
          <w:b w:val="0"/>
          <w:bCs w:val="0"/>
          <w:color w:val="auto"/>
          <w:highlight w:val="none"/>
        </w:rPr>
        <w:t>专家组</w:t>
      </w:r>
      <w:bookmarkEnd w:id="19"/>
      <w:bookmarkEnd w:id="20"/>
    </w:p>
    <w:p w14:paraId="05E0263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区减灾委依托区应急管理专家库组建专家组，对区防灾减灾救灾工作重大决策和重要规划提供政策咨询和建议，为区自然灾害的灾情评估、应急救助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灾后救助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灾后</w:t>
      </w:r>
      <w:r>
        <w:rPr>
          <w:rFonts w:hint="eastAsia" w:ascii="仿宋_GB2312" w:hAnsi="仿宋_GB2312" w:eastAsia="仿宋_GB2312" w:cs="仿宋_GB2312"/>
          <w:color w:val="auto"/>
          <w:sz w:val="32"/>
          <w:szCs w:val="32"/>
          <w:highlight w:val="none"/>
          <w:lang w:eastAsia="zh-CN"/>
        </w:rPr>
        <w:t>重建</w:t>
      </w:r>
      <w:r>
        <w:rPr>
          <w:rFonts w:hint="eastAsia" w:ascii="仿宋_GB2312" w:hAnsi="仿宋_GB2312" w:eastAsia="仿宋_GB2312" w:cs="仿宋_GB2312"/>
          <w:color w:val="auto"/>
          <w:sz w:val="32"/>
          <w:szCs w:val="32"/>
          <w:highlight w:val="none"/>
        </w:rPr>
        <w:t>提出咨询意见。</w:t>
      </w:r>
    </w:p>
    <w:p w14:paraId="4B3E87E2">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lang w:val="en-US" w:eastAsia="zh-CN"/>
        </w:rPr>
      </w:pPr>
      <w:bookmarkStart w:id="21" w:name="_Toc6300"/>
      <w:bookmarkStart w:id="22" w:name="_Toc10205"/>
      <w:r>
        <w:rPr>
          <w:rFonts w:hint="eastAsia" w:ascii="楷体_GB2312" w:hAnsi="楷体_GB2312" w:eastAsia="楷体_GB2312" w:cs="楷体_GB2312"/>
          <w:b w:val="0"/>
          <w:bCs w:val="0"/>
          <w:color w:val="auto"/>
          <w:highlight w:val="none"/>
          <w:lang w:val="en-US" w:eastAsia="zh-CN"/>
        </w:rPr>
        <w:t>2.4工作组</w:t>
      </w:r>
      <w:bookmarkEnd w:id="21"/>
      <w:bookmarkEnd w:id="22"/>
    </w:p>
    <w:p w14:paraId="2784CE70">
      <w:pPr>
        <w:spacing w:line="56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区</w:t>
      </w:r>
      <w:r>
        <w:rPr>
          <w:rFonts w:hint="default" w:ascii="仿宋_GB2312" w:hAnsi="仿宋_GB2312" w:eastAsia="仿宋_GB2312" w:cs="仿宋_GB2312"/>
          <w:color w:val="auto"/>
          <w:sz w:val="32"/>
          <w:szCs w:val="32"/>
          <w:highlight w:val="none"/>
          <w:lang w:val="en-US" w:eastAsia="zh-CN"/>
        </w:rPr>
        <w:t>减灾委根据工作需要，视情成立综合协调、灾情管理、生活救助、物资保障、救灾捐赠、安全维稳、医疗防疫、新闻宣传等工作组，具体开展自然灾害救助工作，必要时从</w:t>
      </w:r>
      <w:r>
        <w:rPr>
          <w:rFonts w:hint="eastAsia" w:ascii="仿宋_GB2312" w:hAnsi="仿宋_GB2312" w:eastAsia="仿宋_GB2312" w:cs="仿宋_GB2312"/>
          <w:color w:val="auto"/>
          <w:sz w:val="32"/>
          <w:szCs w:val="32"/>
          <w:highlight w:val="none"/>
          <w:lang w:val="en-US" w:eastAsia="zh-CN"/>
        </w:rPr>
        <w:t>区</w:t>
      </w:r>
      <w:r>
        <w:rPr>
          <w:rFonts w:hint="default" w:ascii="仿宋_GB2312" w:hAnsi="仿宋_GB2312" w:eastAsia="仿宋_GB2312" w:cs="仿宋_GB2312"/>
          <w:color w:val="auto"/>
          <w:sz w:val="32"/>
          <w:szCs w:val="32"/>
          <w:highlight w:val="none"/>
          <w:lang w:val="en-US" w:eastAsia="zh-CN"/>
        </w:rPr>
        <w:t>有关单位抽调人员集中办公。按照灾害防范救援救灾一体化原则，本预案工作组与其他</w:t>
      </w:r>
      <w:r>
        <w:rPr>
          <w:rFonts w:hint="eastAsia" w:ascii="仿宋_GB2312" w:hAnsi="仿宋_GB2312" w:eastAsia="仿宋_GB2312" w:cs="仿宋_GB2312"/>
          <w:color w:val="auto"/>
          <w:sz w:val="32"/>
          <w:szCs w:val="32"/>
          <w:highlight w:val="none"/>
          <w:lang w:val="en-US" w:eastAsia="zh-CN"/>
        </w:rPr>
        <w:t>区</w:t>
      </w:r>
      <w:r>
        <w:rPr>
          <w:rFonts w:hint="default" w:ascii="仿宋_GB2312" w:hAnsi="仿宋_GB2312" w:eastAsia="仿宋_GB2312" w:cs="仿宋_GB2312"/>
          <w:color w:val="auto"/>
          <w:sz w:val="32"/>
          <w:szCs w:val="32"/>
          <w:highlight w:val="none"/>
          <w:lang w:val="en-US" w:eastAsia="zh-CN"/>
        </w:rPr>
        <w:t>级专项应急预案工作组同步设置时，任务相近的工作组可结合实际予以整合，在</w:t>
      </w:r>
      <w:r>
        <w:rPr>
          <w:rFonts w:hint="eastAsia" w:ascii="仿宋_GB2312" w:hAnsi="仿宋_GB2312" w:eastAsia="仿宋_GB2312" w:cs="仿宋_GB2312"/>
          <w:color w:val="auto"/>
          <w:sz w:val="32"/>
          <w:szCs w:val="32"/>
          <w:highlight w:val="none"/>
          <w:lang w:val="en-US" w:eastAsia="zh-CN"/>
        </w:rPr>
        <w:t>区</w:t>
      </w:r>
      <w:r>
        <w:rPr>
          <w:rFonts w:hint="default" w:ascii="仿宋_GB2312" w:hAnsi="仿宋_GB2312" w:eastAsia="仿宋_GB2312" w:cs="仿宋_GB2312"/>
          <w:color w:val="auto"/>
          <w:sz w:val="32"/>
          <w:szCs w:val="32"/>
          <w:highlight w:val="none"/>
          <w:lang w:val="en-US" w:eastAsia="zh-CN"/>
        </w:rPr>
        <w:t>减灾委和</w:t>
      </w:r>
      <w:r>
        <w:rPr>
          <w:rFonts w:hint="eastAsia" w:ascii="仿宋_GB2312" w:hAnsi="仿宋_GB2312" w:eastAsia="仿宋_GB2312" w:cs="仿宋_GB2312"/>
          <w:color w:val="auto"/>
          <w:sz w:val="32"/>
          <w:szCs w:val="32"/>
          <w:highlight w:val="none"/>
          <w:lang w:val="en-US" w:eastAsia="zh-CN"/>
        </w:rPr>
        <w:t>区</w:t>
      </w:r>
      <w:r>
        <w:rPr>
          <w:rFonts w:hint="default" w:ascii="仿宋_GB2312" w:hAnsi="仿宋_GB2312" w:eastAsia="仿宋_GB2312" w:cs="仿宋_GB2312"/>
          <w:color w:val="auto"/>
          <w:sz w:val="32"/>
          <w:szCs w:val="32"/>
          <w:highlight w:val="none"/>
          <w:lang w:val="en-US" w:eastAsia="zh-CN"/>
        </w:rPr>
        <w:t>级专项应急指挥机构共同领导指挥下开展工作。</w:t>
      </w:r>
    </w:p>
    <w:p w14:paraId="22667EE8">
      <w:pPr>
        <w:pStyle w:val="4"/>
        <w:widowControl/>
        <w:spacing w:beforeLines="0" w:afterLines="0" w:line="560" w:lineRule="exact"/>
        <w:ind w:firstLine="640" w:firstLineChars="200"/>
        <w:rPr>
          <w:rFonts w:ascii="黑体" w:hAnsi="黑体" w:cs="黑体"/>
          <w:b w:val="0"/>
          <w:color w:val="auto"/>
          <w:szCs w:val="32"/>
          <w:highlight w:val="none"/>
        </w:rPr>
      </w:pPr>
      <w:bookmarkStart w:id="23" w:name="_Toc27148"/>
      <w:bookmarkStart w:id="24" w:name="_Toc9567"/>
      <w:r>
        <w:rPr>
          <w:rFonts w:ascii="黑体" w:hAnsi="黑体" w:cs="黑体"/>
          <w:b w:val="0"/>
          <w:color w:val="auto"/>
          <w:szCs w:val="32"/>
          <w:highlight w:val="none"/>
        </w:rPr>
        <w:t>3灾害救助准备</w:t>
      </w:r>
      <w:bookmarkEnd w:id="23"/>
      <w:bookmarkEnd w:id="24"/>
    </w:p>
    <w:p w14:paraId="38D890E6">
      <w:pPr>
        <w:spacing w:line="560" w:lineRule="exact"/>
        <w:ind w:firstLine="640" w:firstLineChars="200"/>
        <w:rPr>
          <w:rFonts w:hint="eastAsia" w:ascii="仿宋_GB2312" w:hAnsi="仿宋_GB2312" w:eastAsia="仿宋_GB2312" w:cs="仿宋_GB2312"/>
          <w:color w:val="auto"/>
          <w:sz w:val="32"/>
          <w:szCs w:val="32"/>
          <w:highlight w:val="none"/>
        </w:rPr>
      </w:pPr>
      <w:bookmarkStart w:id="25" w:name="OLE_LINK4"/>
      <w:r>
        <w:rPr>
          <w:rFonts w:hint="eastAsia" w:ascii="仿宋_GB2312" w:hAnsi="仿宋_GB2312" w:eastAsia="仿宋_GB2312" w:cs="仿宋_GB2312"/>
          <w:color w:val="auto"/>
          <w:sz w:val="32"/>
          <w:szCs w:val="32"/>
          <w:highlight w:val="none"/>
        </w:rPr>
        <w:t>气象、水利、水文、应急管理、自然资源等有关单位强化自然灾害监测预警预报，及时向区减灾办</w:t>
      </w:r>
      <w:r>
        <w:rPr>
          <w:rFonts w:hint="eastAsia" w:ascii="仿宋_GB2312" w:hAnsi="仿宋_GB2312" w:eastAsia="仿宋_GB2312" w:cs="仿宋_GB2312"/>
          <w:color w:val="auto"/>
          <w:sz w:val="32"/>
          <w:szCs w:val="32"/>
          <w:highlight w:val="none"/>
          <w:lang w:val="en-US" w:eastAsia="zh-CN"/>
        </w:rPr>
        <w:t>和区有关单位</w:t>
      </w:r>
      <w:r>
        <w:rPr>
          <w:rFonts w:hint="eastAsia" w:ascii="仿宋_GB2312" w:hAnsi="仿宋_GB2312" w:eastAsia="仿宋_GB2312" w:cs="仿宋_GB2312"/>
          <w:color w:val="auto"/>
          <w:sz w:val="32"/>
          <w:szCs w:val="32"/>
          <w:highlight w:val="none"/>
        </w:rPr>
        <w:t>通报预警预报信息，自然资源部门根据需要及时提供地理信息数据。灾害预警信息主要包括：气象灾害预警信息、</w:t>
      </w:r>
      <w:r>
        <w:rPr>
          <w:rFonts w:hint="eastAsia" w:ascii="仿宋_GB2312" w:hAnsi="仿宋_GB2312" w:eastAsia="仿宋_GB2312" w:cs="仿宋_GB2312"/>
          <w:color w:val="auto"/>
          <w:sz w:val="32"/>
          <w:szCs w:val="32"/>
          <w:highlight w:val="none"/>
          <w:lang w:val="en-US" w:eastAsia="zh-CN"/>
        </w:rPr>
        <w:t>汛情旱情</w:t>
      </w:r>
      <w:r>
        <w:rPr>
          <w:rFonts w:hint="eastAsia" w:ascii="仿宋_GB2312" w:hAnsi="仿宋_GB2312" w:eastAsia="仿宋_GB2312" w:cs="仿宋_GB2312"/>
          <w:color w:val="auto"/>
          <w:sz w:val="32"/>
          <w:szCs w:val="32"/>
          <w:highlight w:val="none"/>
        </w:rPr>
        <w:t>预警信息、森林火险预警信息、地质灾害预警信息、海洋灾害预警信息、地震预警信息等</w:t>
      </w:r>
      <w:bookmarkEnd w:id="25"/>
      <w:r>
        <w:rPr>
          <w:rFonts w:hint="eastAsia" w:ascii="仿宋_GB2312" w:hAnsi="仿宋_GB2312" w:eastAsia="仿宋_GB2312" w:cs="仿宋_GB2312"/>
          <w:color w:val="auto"/>
          <w:sz w:val="32"/>
          <w:szCs w:val="32"/>
          <w:highlight w:val="none"/>
        </w:rPr>
        <w:t>。</w:t>
      </w:r>
    </w:p>
    <w:p w14:paraId="556BAE8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区减灾办根据自然灾害预警预报信息，结合可能受影响地区的自然条件、人口和经济社会发展状况，对灾情进行预评估，当可能威胁人民群众生命财产安全、影响基本生活，需要提前采取应对措施时，视</w:t>
      </w:r>
      <w:r>
        <w:rPr>
          <w:rFonts w:hint="eastAsia" w:ascii="仿宋_GB2312" w:hAnsi="仿宋_GB2312" w:eastAsia="仿宋_GB2312" w:cs="仿宋_GB2312"/>
          <w:color w:val="auto"/>
          <w:sz w:val="32"/>
          <w:szCs w:val="32"/>
          <w:highlight w:val="none"/>
          <w:lang w:eastAsia="zh-CN"/>
        </w:rPr>
        <w:t>情况</w:t>
      </w:r>
      <w:r>
        <w:rPr>
          <w:rFonts w:hint="eastAsia" w:ascii="仿宋_GB2312" w:hAnsi="仿宋_GB2312" w:eastAsia="仿宋_GB2312" w:cs="仿宋_GB2312"/>
          <w:color w:val="auto"/>
          <w:sz w:val="32"/>
          <w:szCs w:val="32"/>
          <w:highlight w:val="none"/>
        </w:rPr>
        <w:t>采取</w:t>
      </w:r>
      <w:r>
        <w:rPr>
          <w:rFonts w:hint="eastAsia" w:ascii="仿宋_GB2312" w:hAnsi="仿宋_GB2312" w:eastAsia="仿宋_GB2312" w:cs="仿宋_GB2312"/>
          <w:color w:val="auto"/>
          <w:sz w:val="32"/>
          <w:szCs w:val="32"/>
          <w:highlight w:val="none"/>
          <w:lang w:eastAsia="zh-CN"/>
        </w:rPr>
        <w:t>下列</w:t>
      </w:r>
      <w:r>
        <w:rPr>
          <w:rFonts w:hint="eastAsia" w:ascii="仿宋_GB2312" w:hAnsi="仿宋_GB2312" w:eastAsia="仿宋_GB2312" w:cs="仿宋_GB2312"/>
          <w:color w:val="auto"/>
          <w:sz w:val="32"/>
          <w:szCs w:val="32"/>
          <w:highlight w:val="none"/>
        </w:rPr>
        <w:t>一项或多项措施：</w:t>
      </w:r>
    </w:p>
    <w:p w14:paraId="1AD2B24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（1）向可能受影响的街道或</w:t>
      </w:r>
      <w:r>
        <w:rPr>
          <w:rFonts w:hint="eastAsia" w:ascii="仿宋_GB2312" w:hAnsi="仿宋_GB2312" w:eastAsia="仿宋_GB2312" w:cs="仿宋_GB2312"/>
          <w:color w:val="auto"/>
          <w:sz w:val="32"/>
          <w:szCs w:val="32"/>
          <w:highlight w:val="none"/>
          <w:lang w:val="en-US" w:eastAsia="zh-CN"/>
        </w:rPr>
        <w:t>应急管理部门</w:t>
      </w:r>
      <w:r>
        <w:rPr>
          <w:rFonts w:hint="eastAsia" w:ascii="仿宋_GB2312" w:hAnsi="仿宋_GB2312" w:eastAsia="仿宋_GB2312" w:cs="仿宋_GB2312"/>
          <w:color w:val="auto"/>
          <w:sz w:val="32"/>
          <w:szCs w:val="32"/>
          <w:highlight w:val="none"/>
          <w:lang w:eastAsia="zh-CN"/>
        </w:rPr>
        <w:t>发出</w:t>
      </w:r>
      <w:r>
        <w:rPr>
          <w:rFonts w:hint="eastAsia" w:ascii="仿宋_GB2312" w:hAnsi="仿宋_GB2312" w:eastAsia="仿宋_GB2312" w:cs="仿宋_GB2312"/>
          <w:color w:val="auto"/>
          <w:sz w:val="32"/>
          <w:szCs w:val="32"/>
          <w:highlight w:val="none"/>
        </w:rPr>
        <w:t>预警预报信息，提出灾害救助准备工作要求；</w:t>
      </w:r>
    </w:p>
    <w:p w14:paraId="7807298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（2）加强应急值守，密切跟踪灾害风险变化和</w:t>
      </w:r>
      <w:r>
        <w:rPr>
          <w:rFonts w:hint="eastAsia" w:ascii="仿宋_GB2312" w:hAnsi="仿宋_GB2312" w:eastAsia="仿宋_GB2312" w:cs="仿宋_GB2312"/>
          <w:color w:val="auto"/>
          <w:sz w:val="32"/>
          <w:szCs w:val="32"/>
          <w:highlight w:val="none"/>
          <w:lang w:eastAsia="zh-CN"/>
        </w:rPr>
        <w:t>灾害</w:t>
      </w:r>
      <w:r>
        <w:rPr>
          <w:rFonts w:hint="eastAsia" w:ascii="仿宋_GB2312" w:hAnsi="仿宋_GB2312" w:eastAsia="仿宋_GB2312" w:cs="仿宋_GB2312"/>
          <w:color w:val="auto"/>
          <w:sz w:val="32"/>
          <w:szCs w:val="32"/>
          <w:highlight w:val="none"/>
        </w:rPr>
        <w:t>发展趋势，对灾害可能造成的损失进行动态评估，及时调整相关措施；</w:t>
      </w:r>
    </w:p>
    <w:p w14:paraId="4B80E99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（3）做好救灾物资调运准备，盘点重要救灾物资储备库存，做好救灾物资运输运力准备，必要时提前调拨；</w:t>
      </w:r>
    </w:p>
    <w:p w14:paraId="35925A0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（4）根据需要派出工作组，实地了解灾害风险，检查指导各项灾害救助准备工作；</w:t>
      </w:r>
    </w:p>
    <w:p w14:paraId="6594687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（5）根据工作需要，向区有关单位通报灾害救助准备工作情况，重要情况及时向区党工委、区管委会和市</w:t>
      </w:r>
      <w:r>
        <w:rPr>
          <w:rFonts w:hint="eastAsia" w:ascii="仿宋_GB2312" w:hAnsi="仿宋_GB2312" w:eastAsia="仿宋_GB2312" w:cs="仿宋_GB2312"/>
          <w:color w:val="auto"/>
          <w:sz w:val="32"/>
          <w:szCs w:val="32"/>
          <w:highlight w:val="none"/>
          <w:lang w:val="en-US" w:eastAsia="zh-CN"/>
        </w:rPr>
        <w:t>减灾办</w:t>
      </w:r>
      <w:r>
        <w:rPr>
          <w:rFonts w:hint="eastAsia" w:ascii="仿宋_GB2312" w:hAnsi="仿宋_GB2312" w:eastAsia="仿宋_GB2312" w:cs="仿宋_GB2312"/>
          <w:color w:val="auto"/>
          <w:sz w:val="32"/>
          <w:szCs w:val="32"/>
          <w:highlight w:val="none"/>
        </w:rPr>
        <w:t>报告；</w:t>
      </w:r>
    </w:p>
    <w:p w14:paraId="49D2AB6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（6）向社会发布预警预报信息及相关工作开展情况。</w:t>
      </w:r>
    </w:p>
    <w:p w14:paraId="17FE6982">
      <w:pPr>
        <w:pStyle w:val="4"/>
        <w:widowControl/>
        <w:spacing w:beforeLines="0" w:afterLines="0" w:line="560" w:lineRule="exact"/>
        <w:ind w:firstLine="640" w:firstLineChars="200"/>
        <w:rPr>
          <w:rFonts w:ascii="黑体" w:hAnsi="黑体" w:cs="黑体"/>
          <w:b w:val="0"/>
          <w:color w:val="auto"/>
          <w:szCs w:val="32"/>
          <w:highlight w:val="none"/>
        </w:rPr>
      </w:pPr>
      <w:bookmarkStart w:id="26" w:name="_Toc2916"/>
      <w:bookmarkStart w:id="27" w:name="_Toc6841"/>
      <w:r>
        <w:rPr>
          <w:rFonts w:ascii="黑体" w:hAnsi="黑体" w:cs="黑体"/>
          <w:b w:val="0"/>
          <w:color w:val="auto"/>
          <w:szCs w:val="32"/>
          <w:highlight w:val="none"/>
        </w:rPr>
        <w:t>4灾情信息报告和发布</w:t>
      </w:r>
      <w:bookmarkEnd w:id="26"/>
      <w:bookmarkEnd w:id="27"/>
    </w:p>
    <w:p w14:paraId="60404B5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管委会</w:t>
      </w:r>
      <w:r>
        <w:rPr>
          <w:rFonts w:hint="eastAsia" w:ascii="仿宋_GB2312" w:hAnsi="仿宋_GB2312" w:eastAsia="仿宋_GB2312" w:cs="仿宋_GB2312"/>
          <w:color w:val="auto"/>
          <w:sz w:val="32"/>
          <w:szCs w:val="32"/>
          <w:highlight w:val="none"/>
        </w:rPr>
        <w:t>严格落实灾情信息报告、发布责任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按照《自然灾害情况统计调查制度》《特别重大自然灾害损失统计调查制度》等规定，以及党中央、国务院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省委、省政府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市委、市政府</w:t>
      </w:r>
      <w:r>
        <w:rPr>
          <w:rFonts w:hint="eastAsia" w:ascii="仿宋_GB2312" w:hAnsi="仿宋_GB2312" w:eastAsia="仿宋_GB2312" w:cs="仿宋_GB2312"/>
          <w:color w:val="auto"/>
          <w:sz w:val="32"/>
          <w:szCs w:val="32"/>
          <w:highlight w:val="none"/>
          <w:lang w:val="en-US" w:eastAsia="zh-CN"/>
        </w:rPr>
        <w:t>和区党工委、区管委会</w:t>
      </w:r>
      <w:r>
        <w:rPr>
          <w:rFonts w:hint="eastAsia" w:ascii="仿宋_GB2312" w:hAnsi="仿宋_GB2312" w:eastAsia="仿宋_GB2312" w:cs="仿宋_GB2312"/>
          <w:color w:val="auto"/>
          <w:sz w:val="32"/>
          <w:szCs w:val="32"/>
          <w:highlight w:val="none"/>
        </w:rPr>
        <w:t>关于突发事件信息报送的要求，</w:t>
      </w:r>
      <w:bookmarkStart w:id="28" w:name="OLE_LINK5"/>
      <w:r>
        <w:rPr>
          <w:rFonts w:hint="eastAsia" w:ascii="仿宋_GB2312" w:hAnsi="仿宋_GB2312" w:eastAsia="仿宋_GB2312" w:cs="仿宋_GB2312"/>
          <w:color w:val="auto"/>
          <w:sz w:val="32"/>
          <w:szCs w:val="32"/>
          <w:highlight w:val="none"/>
          <w:lang w:eastAsia="zh-CN"/>
        </w:rPr>
        <w:t>建立</w:t>
      </w:r>
      <w:r>
        <w:rPr>
          <w:rFonts w:hint="eastAsia" w:ascii="仿宋_GB2312" w:hAnsi="仿宋_GB2312" w:eastAsia="仿宋_GB2312" w:cs="仿宋_GB2312"/>
          <w:color w:val="auto"/>
          <w:sz w:val="32"/>
          <w:szCs w:val="32"/>
          <w:highlight w:val="none"/>
        </w:rPr>
        <w:t>健全工作制度，规范工作流程</w:t>
      </w:r>
      <w:bookmarkEnd w:id="28"/>
      <w:r>
        <w:rPr>
          <w:rFonts w:hint="eastAsia" w:ascii="仿宋_GB2312" w:hAnsi="仿宋_GB2312" w:eastAsia="仿宋_GB2312" w:cs="仿宋_GB2312"/>
          <w:color w:val="auto"/>
          <w:sz w:val="32"/>
          <w:szCs w:val="32"/>
          <w:highlight w:val="none"/>
        </w:rPr>
        <w:t>，组织做好灾情信息统计报送、核查评估、会商核定、信息共享以及灾情发布等工作。</w:t>
      </w:r>
    </w:p>
    <w:p w14:paraId="4F781AB7">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29" w:name="_Toc4216"/>
      <w:bookmarkStart w:id="30" w:name="_Toc14353"/>
      <w:r>
        <w:rPr>
          <w:rFonts w:hint="eastAsia" w:ascii="楷体_GB2312" w:hAnsi="楷体_GB2312" w:eastAsia="楷体_GB2312" w:cs="楷体_GB2312"/>
          <w:b w:val="0"/>
          <w:bCs w:val="0"/>
          <w:color w:val="auto"/>
          <w:highlight w:val="none"/>
        </w:rPr>
        <w:t>4.1灾情信息报告</w:t>
      </w:r>
      <w:bookmarkEnd w:id="29"/>
      <w:bookmarkEnd w:id="30"/>
    </w:p>
    <w:p w14:paraId="0A6CC3E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应急管理局具体</w:t>
      </w:r>
      <w:r>
        <w:rPr>
          <w:rFonts w:hint="eastAsia" w:ascii="仿宋_GB2312" w:hAnsi="仿宋_GB2312" w:eastAsia="仿宋_GB2312" w:cs="仿宋_GB2312"/>
          <w:color w:val="auto"/>
          <w:sz w:val="32"/>
          <w:szCs w:val="32"/>
          <w:highlight w:val="none"/>
        </w:rPr>
        <w:t>组织、协调和管理灾情报告工作，</w:t>
      </w:r>
      <w:r>
        <w:rPr>
          <w:rFonts w:hint="eastAsia" w:ascii="仿宋_GB2312" w:hAnsi="仿宋_GB2312" w:eastAsia="仿宋_GB2312" w:cs="仿宋_GB2312"/>
          <w:color w:val="auto"/>
          <w:sz w:val="32"/>
          <w:szCs w:val="32"/>
          <w:highlight w:val="none"/>
          <w:lang w:val="en-US" w:eastAsia="zh-CN"/>
        </w:rPr>
        <w:t>教育、公安、自然资源、生态环境、住房城乡建设、交通运输、水利、商务、金融监管、文化广电旅游体育、卫生健康、市场监管、电力、通信管理等相关涉灾部门</w:t>
      </w:r>
      <w:r>
        <w:rPr>
          <w:rFonts w:hint="eastAsia" w:ascii="仿宋_GB2312" w:hAnsi="仿宋_GB2312" w:eastAsia="仿宋_GB2312" w:cs="仿宋_GB2312"/>
          <w:color w:val="auto"/>
          <w:sz w:val="32"/>
          <w:szCs w:val="32"/>
          <w:highlight w:val="none"/>
        </w:rPr>
        <w:t>（行业）</w:t>
      </w:r>
      <w:r>
        <w:rPr>
          <w:rFonts w:hint="eastAsia" w:ascii="仿宋_GB2312" w:hAnsi="仿宋_GB2312" w:eastAsia="仿宋_GB2312" w:cs="仿宋_GB2312"/>
          <w:color w:val="auto"/>
          <w:sz w:val="32"/>
          <w:szCs w:val="32"/>
          <w:highlight w:val="none"/>
          <w:lang w:val="en-US" w:eastAsia="zh-CN"/>
        </w:rPr>
        <w:t>及时向区应急管理局</w:t>
      </w:r>
      <w:r>
        <w:rPr>
          <w:rFonts w:hint="eastAsia" w:ascii="仿宋_GB2312" w:hAnsi="仿宋_GB2312" w:eastAsia="仿宋_GB2312" w:cs="仿宋_GB2312"/>
          <w:color w:val="auto"/>
          <w:sz w:val="32"/>
          <w:szCs w:val="32"/>
          <w:highlight w:val="none"/>
        </w:rPr>
        <w:t>提供本部门（行业）的灾情及其他相关数据，确保灾情信息报告及时、准确、全面，坚决杜绝迟报、瞒报、漏报、虚报</w:t>
      </w:r>
      <w:r>
        <w:rPr>
          <w:rFonts w:hint="eastAsia" w:ascii="仿宋_GB2312" w:hAnsi="仿宋_GB2312" w:eastAsia="仿宋_GB2312" w:cs="仿宋_GB2312"/>
          <w:color w:val="auto"/>
          <w:sz w:val="32"/>
          <w:szCs w:val="32"/>
          <w:highlight w:val="none"/>
          <w:lang w:val="en-US" w:eastAsia="zh-CN"/>
        </w:rPr>
        <w:t>灾情信息等情况</w:t>
      </w:r>
      <w:r>
        <w:rPr>
          <w:rFonts w:hint="eastAsia" w:ascii="仿宋_GB2312" w:hAnsi="仿宋_GB2312" w:eastAsia="仿宋_GB2312" w:cs="仿宋_GB2312"/>
          <w:color w:val="auto"/>
          <w:sz w:val="32"/>
          <w:szCs w:val="32"/>
          <w:highlight w:val="none"/>
        </w:rPr>
        <w:t>。</w:t>
      </w:r>
    </w:p>
    <w:p w14:paraId="77D001B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在自然灾害发生后2小时内，</w:t>
      </w:r>
      <w:bookmarkStart w:id="31" w:name="OLE_LINK7"/>
      <w:r>
        <w:rPr>
          <w:rFonts w:hint="eastAsia" w:ascii="仿宋_GB2312" w:hAnsi="仿宋_GB2312" w:eastAsia="仿宋_GB2312" w:cs="仿宋_GB2312"/>
          <w:color w:val="auto"/>
          <w:sz w:val="32"/>
          <w:szCs w:val="32"/>
          <w:highlight w:val="none"/>
        </w:rPr>
        <w:t>将反映灾害基本情况的主要指标向市应急管理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报告</w:t>
      </w:r>
      <w:bookmarkEnd w:id="31"/>
      <w:r>
        <w:rPr>
          <w:rFonts w:hint="eastAsia" w:ascii="仿宋_GB2312" w:hAnsi="仿宋_GB2312" w:eastAsia="仿宋_GB2312" w:cs="仿宋_GB2312"/>
          <w:color w:val="auto"/>
          <w:sz w:val="32"/>
          <w:szCs w:val="32"/>
          <w:highlight w:val="none"/>
        </w:rPr>
        <w:t>。</w:t>
      </w:r>
    </w:p>
    <w:p w14:paraId="362DA7B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对于造成10人及以上死亡失踪或遇险被困的突发灾害事件，</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在灾害发生后1小时内向市应急管理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报告。必要时</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可通过电话或国家应急指挥综合业务系统越级向省应急管理厅、应急管理部报告，并及时向区党工委、区管委会以及上级应急管理部门补报。</w:t>
      </w:r>
    </w:p>
    <w:p w14:paraId="679AFD2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（3）自然灾害</w:t>
      </w:r>
      <w:r>
        <w:rPr>
          <w:rFonts w:hint="eastAsia" w:ascii="仿宋_GB2312" w:hAnsi="仿宋_GB2312" w:eastAsia="仿宋_GB2312" w:cs="仿宋_GB2312"/>
          <w:color w:val="auto"/>
          <w:sz w:val="32"/>
          <w:szCs w:val="32"/>
          <w:highlight w:val="none"/>
          <w:lang w:val="en-US" w:eastAsia="zh-CN"/>
        </w:rPr>
        <w:t>灾情信息应当</w:t>
      </w:r>
      <w:r>
        <w:rPr>
          <w:rFonts w:hint="eastAsia" w:ascii="仿宋_GB2312" w:hAnsi="仿宋_GB2312" w:eastAsia="仿宋_GB2312" w:cs="仿宋_GB2312"/>
          <w:color w:val="auto"/>
          <w:sz w:val="32"/>
          <w:szCs w:val="32"/>
          <w:highlight w:val="none"/>
        </w:rPr>
        <w:t>按照《自然灾害情况统计调查制度》和《特别重大自然灾害损失统计调查制度》等规定，通过国家自然灾害灾情管理系统汇总上报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首报要快，续报要勤，核报要准。特殊紧急情况下（如断电、断路、断网等），可先通过卫星电话或其他通讯方式报告，后续及时通过系统补报。</w:t>
      </w:r>
    </w:p>
    <w:p w14:paraId="0631ADE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（4）涉及自然灾害因素的死亡失踪人员，区应急管理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应按照“先报后核”的原则，第一时间上报信息，后续根据认定结果进行核报。不得以灾种未确定、人员身份信息未确认、事件性质有待认定、“属意外事件”等理由迟报、瞒报死亡失踪人员。</w:t>
      </w:r>
    </w:p>
    <w:p w14:paraId="0565728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（5）区应急管理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要建立因灾死亡失踪人员信息比对机制，</w:t>
      </w:r>
      <w:r>
        <w:rPr>
          <w:rFonts w:hint="eastAsia" w:ascii="仿宋_GB2312" w:hAnsi="仿宋_GB2312" w:eastAsia="仿宋_GB2312" w:cs="仿宋_GB2312"/>
          <w:color w:val="auto"/>
          <w:sz w:val="32"/>
          <w:szCs w:val="32"/>
          <w:highlight w:val="none"/>
          <w:lang w:val="en-US" w:eastAsia="zh-CN"/>
        </w:rPr>
        <w:t>主动加强与</w:t>
      </w:r>
      <w:r>
        <w:rPr>
          <w:rFonts w:hint="eastAsia" w:ascii="仿宋_GB2312" w:hAnsi="仿宋_GB2312" w:eastAsia="仿宋_GB2312" w:cs="仿宋_GB2312"/>
          <w:color w:val="auto"/>
          <w:sz w:val="32"/>
          <w:szCs w:val="32"/>
          <w:highlight w:val="none"/>
        </w:rPr>
        <w:t>公安、自然资源、交通运输、水利、卫生健康等部门沟通协调和信息共享；对造成重大人员伤亡的灾害事件，及时组织开展信息比对和跨地区、跨部门会商。部门间数据不一致或定性存在争议的，组织相关部门联合开展调查并出具调查报告，向区党工委、区管委会报告，同时抄报上级应急管理部门。</w:t>
      </w:r>
    </w:p>
    <w:p w14:paraId="5C3742A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（6）对于启动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级自然灾害救助应急响应的自然灾害，区</w:t>
      </w:r>
      <w:r>
        <w:rPr>
          <w:rFonts w:hint="eastAsia" w:ascii="仿宋_GB2312" w:hAnsi="仿宋_GB2312" w:eastAsia="仿宋_GB2312" w:cs="仿宋_GB2312"/>
          <w:color w:val="auto"/>
          <w:sz w:val="32"/>
          <w:szCs w:val="32"/>
          <w:highlight w:val="none"/>
          <w:lang w:val="en-US" w:eastAsia="zh-CN"/>
        </w:rPr>
        <w:t>应急管理局</w:t>
      </w:r>
      <w:r>
        <w:rPr>
          <w:rFonts w:hint="eastAsia" w:ascii="仿宋_GB2312" w:hAnsi="仿宋_GB2312" w:eastAsia="仿宋_GB2312" w:cs="仿宋_GB2312"/>
          <w:color w:val="auto"/>
          <w:sz w:val="32"/>
          <w:szCs w:val="32"/>
          <w:highlight w:val="none"/>
        </w:rPr>
        <w:t>执行灾情24小时零报告制度。灾情稳定后，区</w:t>
      </w:r>
      <w:r>
        <w:rPr>
          <w:rFonts w:hint="eastAsia" w:ascii="仿宋_GB2312" w:hAnsi="仿宋_GB2312" w:eastAsia="仿宋_GB2312" w:cs="仿宋_GB2312"/>
          <w:color w:val="auto"/>
          <w:sz w:val="32"/>
          <w:szCs w:val="32"/>
          <w:highlight w:val="none"/>
          <w:lang w:val="en-US" w:eastAsia="zh-CN"/>
        </w:rPr>
        <w:t>应急管理局</w:t>
      </w:r>
      <w:r>
        <w:rPr>
          <w:rFonts w:hint="eastAsia" w:ascii="仿宋_GB2312" w:hAnsi="仿宋_GB2312" w:eastAsia="仿宋_GB2312" w:cs="仿宋_GB2312"/>
          <w:color w:val="auto"/>
          <w:sz w:val="32"/>
          <w:szCs w:val="32"/>
          <w:highlight w:val="none"/>
        </w:rPr>
        <w:t>要及时组织相关部门和专家开展灾情核查，客观准确核定各类灾害损失</w:t>
      </w:r>
      <w:r>
        <w:rPr>
          <w:rFonts w:hint="eastAsia" w:ascii="仿宋_GB2312" w:hAnsi="仿宋_GB2312" w:eastAsia="仿宋_GB2312" w:cs="仿宋_GB2312"/>
          <w:color w:val="auto"/>
          <w:sz w:val="32"/>
          <w:szCs w:val="32"/>
          <w:highlight w:val="none"/>
          <w:lang w:eastAsia="zh-CN"/>
        </w:rPr>
        <w:t>，区</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日内将经核定的灾情和救援救灾工作数据向市应急管理部门报告。</w:t>
      </w:r>
    </w:p>
    <w:p w14:paraId="43745589">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lang w:val="en-US" w:eastAsia="zh-CN"/>
        </w:rPr>
        <w:t>对于干旱灾害，区应急管理局应在旱情初显、群众生产生活受到一定影响时，初报灾情；在旱情发展过程中，每10日至少续报一次灾情，对于启动国家、省级自然灾害救助应急响应的，每5日至少续报一次灾情，旱情影响严重时，视情加密报送，直至旱情基本解除；旱情基本解除后及时核报。</w:t>
      </w:r>
    </w:p>
    <w:p w14:paraId="2E22C11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（8）区</w:t>
      </w:r>
      <w:r>
        <w:rPr>
          <w:rFonts w:hint="eastAsia" w:ascii="仿宋_GB2312" w:hAnsi="仿宋_GB2312" w:eastAsia="仿宋_GB2312" w:cs="仿宋_GB2312"/>
          <w:color w:val="auto"/>
          <w:sz w:val="32"/>
          <w:szCs w:val="32"/>
          <w:highlight w:val="none"/>
          <w:lang w:val="en-US" w:eastAsia="zh-CN"/>
        </w:rPr>
        <w:t>管委会</w:t>
      </w:r>
      <w:r>
        <w:rPr>
          <w:rFonts w:hint="eastAsia" w:ascii="仿宋_GB2312" w:hAnsi="仿宋_GB2312" w:eastAsia="仿宋_GB2312" w:cs="仿宋_GB2312"/>
          <w:color w:val="auto"/>
          <w:sz w:val="32"/>
          <w:szCs w:val="32"/>
          <w:highlight w:val="none"/>
        </w:rPr>
        <w:t>建立健全灾情会商制度，针对重特大自然灾害过程、年度灾情等，及时组织相关涉灾部门开展灾情会商，通报灾情信息，全面客观评估、核定灾情</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确保各部门灾情数据口径一致。灾害损失等灾情信息要及时通报区减灾委</w:t>
      </w:r>
      <w:r>
        <w:rPr>
          <w:rFonts w:hint="eastAsia" w:ascii="仿宋_GB2312" w:hAnsi="仿宋_GB2312" w:eastAsia="仿宋_GB2312" w:cs="仿宋_GB2312"/>
          <w:color w:val="auto"/>
          <w:sz w:val="32"/>
          <w:szCs w:val="32"/>
          <w:highlight w:val="none"/>
          <w:lang w:val="en-US" w:eastAsia="zh-CN"/>
        </w:rPr>
        <w:t>有关</w:t>
      </w:r>
      <w:r>
        <w:rPr>
          <w:rFonts w:hint="eastAsia" w:ascii="仿宋_GB2312" w:hAnsi="仿宋_GB2312" w:eastAsia="仿宋_GB2312" w:cs="仿宋_GB2312"/>
          <w:color w:val="auto"/>
          <w:sz w:val="32"/>
          <w:szCs w:val="32"/>
          <w:highlight w:val="none"/>
        </w:rPr>
        <w:t>成员单位。</w:t>
      </w:r>
    </w:p>
    <w:p w14:paraId="0EF44989">
      <w:pPr>
        <w:pStyle w:val="5"/>
        <w:widowControl/>
        <w:spacing w:beforeLines="0" w:afterLines="0" w:line="560" w:lineRule="exact"/>
        <w:ind w:firstLine="640" w:firstLineChars="200"/>
        <w:rPr>
          <w:rFonts w:hint="eastAsia" w:ascii="楷体_GB2312" w:hAnsi="楷体_GB2312" w:eastAsia="楷体_GB2312" w:cs="楷体_GB2312"/>
          <w:b w:val="0"/>
          <w:bCs w:val="0"/>
          <w:color w:val="auto"/>
          <w:highlight w:val="none"/>
        </w:rPr>
      </w:pPr>
      <w:bookmarkStart w:id="32" w:name="_Toc19161"/>
      <w:bookmarkStart w:id="33" w:name="_Toc3973"/>
      <w:r>
        <w:rPr>
          <w:rFonts w:hint="eastAsia" w:ascii="楷体_GB2312" w:hAnsi="楷体_GB2312" w:eastAsia="楷体_GB2312" w:cs="楷体_GB2312"/>
          <w:b w:val="0"/>
          <w:bCs w:val="0"/>
          <w:color w:val="auto"/>
          <w:highlight w:val="none"/>
        </w:rPr>
        <w:t>4.2灾情信息发布</w:t>
      </w:r>
      <w:bookmarkEnd w:id="32"/>
      <w:bookmarkEnd w:id="33"/>
    </w:p>
    <w:p w14:paraId="4DAF304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灾情稳定前，</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w:t>
      </w:r>
      <w:r>
        <w:rPr>
          <w:rFonts w:hint="eastAsia" w:ascii="仿宋_GB2312" w:hAnsi="仿宋_GB2312" w:eastAsia="仿宋_GB2312" w:cs="仿宋_GB2312"/>
          <w:color w:val="auto"/>
          <w:sz w:val="32"/>
          <w:szCs w:val="32"/>
          <w:highlight w:val="none"/>
          <w:lang w:val="en-US" w:eastAsia="zh-CN"/>
        </w:rPr>
        <w:t>委</w:t>
      </w:r>
      <w:r>
        <w:rPr>
          <w:rFonts w:hint="eastAsia" w:ascii="仿宋_GB2312" w:hAnsi="仿宋_GB2312" w:eastAsia="仿宋_GB2312" w:cs="仿宋_GB2312"/>
          <w:color w:val="auto"/>
          <w:sz w:val="32"/>
          <w:szCs w:val="32"/>
          <w:highlight w:val="none"/>
        </w:rPr>
        <w:t>及时向社会滚动发布自然灾害造成的人员伤亡、财产损失以及自然灾害救助工作动态、成效、下一步安排等情况；灾情稳定后，应当及时评估、核定并按有关规定发布自然灾害损失情况。</w:t>
      </w:r>
    </w:p>
    <w:p w14:paraId="711B279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灾情</w:t>
      </w:r>
      <w:r>
        <w:rPr>
          <w:rFonts w:hint="eastAsia" w:ascii="仿宋_GB2312" w:hAnsi="仿宋_GB2312" w:eastAsia="仿宋_GB2312" w:cs="仿宋_GB2312"/>
          <w:color w:val="auto"/>
          <w:sz w:val="32"/>
          <w:szCs w:val="32"/>
          <w:highlight w:val="none"/>
        </w:rPr>
        <w:t>信息发布坚持实事求是、及时准确、公开透明的原则。信息发布形式包括授权发布、组织报道、接受记者采访、举行新闻发布会等。</w:t>
      </w:r>
      <w:r>
        <w:rPr>
          <w:rFonts w:hint="eastAsia" w:ascii="仿宋_GB2312" w:hAnsi="仿宋_GB2312" w:eastAsia="仿宋_GB2312" w:cs="仿宋_GB2312"/>
          <w:color w:val="auto"/>
          <w:sz w:val="32"/>
          <w:szCs w:val="32"/>
          <w:highlight w:val="none"/>
          <w:lang w:val="en-US" w:eastAsia="zh-CN"/>
        </w:rPr>
        <w:t>发布渠道包括</w:t>
      </w:r>
      <w:r>
        <w:rPr>
          <w:rFonts w:hint="eastAsia" w:ascii="仿宋_GB2312" w:hAnsi="仿宋_GB2312" w:eastAsia="仿宋_GB2312" w:cs="仿宋_GB2312"/>
          <w:color w:val="auto"/>
          <w:sz w:val="32"/>
          <w:szCs w:val="32"/>
          <w:highlight w:val="none"/>
        </w:rPr>
        <w:t>应急广播、突发事件预警信息发布系统、</w:t>
      </w:r>
      <w:r>
        <w:rPr>
          <w:rFonts w:hint="eastAsia" w:ascii="仿宋_GB2312" w:hAnsi="仿宋_GB2312" w:eastAsia="仿宋_GB2312" w:cs="仿宋_GB2312"/>
          <w:color w:val="auto"/>
          <w:sz w:val="32"/>
          <w:szCs w:val="32"/>
          <w:highlight w:val="none"/>
          <w:lang w:val="en-US" w:eastAsia="zh-CN"/>
        </w:rPr>
        <w:t>广播电视、</w:t>
      </w:r>
      <w:r>
        <w:rPr>
          <w:rFonts w:hint="eastAsia" w:ascii="仿宋_GB2312" w:hAnsi="仿宋_GB2312" w:eastAsia="仿宋_GB2312" w:cs="仿宋_GB2312"/>
          <w:color w:val="auto"/>
          <w:sz w:val="32"/>
          <w:szCs w:val="32"/>
          <w:highlight w:val="none"/>
        </w:rPr>
        <w:t>重点新闻网站、政府网站、政务微博、政务微信、政务客户端</w:t>
      </w:r>
      <w:r>
        <w:rPr>
          <w:rFonts w:hint="eastAsia" w:ascii="仿宋_GB2312" w:hAnsi="仿宋_GB2312" w:eastAsia="仿宋_GB2312" w:cs="仿宋_GB2312"/>
          <w:color w:val="auto"/>
          <w:sz w:val="32"/>
          <w:szCs w:val="32"/>
          <w:highlight w:val="none"/>
          <w:lang w:eastAsia="zh-CN"/>
        </w:rPr>
        <w:t>、手机短信</w:t>
      </w:r>
      <w:r>
        <w:rPr>
          <w:rFonts w:hint="eastAsia" w:ascii="仿宋_GB2312" w:hAnsi="仿宋_GB2312" w:eastAsia="仿宋_GB2312" w:cs="仿宋_GB2312"/>
          <w:color w:val="auto"/>
          <w:sz w:val="32"/>
          <w:szCs w:val="32"/>
          <w:highlight w:val="none"/>
        </w:rPr>
        <w:t>等。</w:t>
      </w:r>
    </w:p>
    <w:p w14:paraId="43163B9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关于灾情核定和发布工作，法律法规另有规定的，从其规定。</w:t>
      </w:r>
    </w:p>
    <w:p w14:paraId="74F6D66A">
      <w:pPr>
        <w:pStyle w:val="4"/>
        <w:widowControl/>
        <w:spacing w:beforeLines="0" w:afterLines="0" w:line="560" w:lineRule="exact"/>
        <w:ind w:firstLine="640" w:firstLineChars="200"/>
        <w:rPr>
          <w:rFonts w:ascii="黑体" w:hAnsi="黑体" w:cs="黑体"/>
          <w:b w:val="0"/>
          <w:color w:val="auto"/>
          <w:szCs w:val="32"/>
          <w:highlight w:val="none"/>
        </w:rPr>
      </w:pPr>
      <w:bookmarkStart w:id="34" w:name="_Toc10056"/>
      <w:bookmarkStart w:id="35" w:name="_Toc3185"/>
      <w:r>
        <w:rPr>
          <w:rFonts w:ascii="黑体" w:hAnsi="黑体" w:cs="黑体"/>
          <w:b w:val="0"/>
          <w:color w:val="auto"/>
          <w:szCs w:val="32"/>
          <w:highlight w:val="none"/>
        </w:rPr>
        <w:t>5</w:t>
      </w:r>
      <w:r>
        <w:rPr>
          <w:rFonts w:hint="eastAsia" w:ascii="黑体" w:hAnsi="黑体" w:cs="黑体"/>
          <w:b w:val="0"/>
          <w:color w:val="auto"/>
          <w:szCs w:val="32"/>
          <w:highlight w:val="none"/>
        </w:rPr>
        <w:t>区</w:t>
      </w:r>
      <w:r>
        <w:rPr>
          <w:rFonts w:ascii="黑体" w:hAnsi="黑体" w:cs="黑体"/>
          <w:b w:val="0"/>
          <w:color w:val="auto"/>
          <w:szCs w:val="32"/>
          <w:highlight w:val="none"/>
        </w:rPr>
        <w:t>级应急响应</w:t>
      </w:r>
      <w:bookmarkEnd w:id="34"/>
      <w:bookmarkEnd w:id="35"/>
    </w:p>
    <w:p w14:paraId="1FE79AE5">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根据自然灾害危害程度、灾害救助工作需要等因素，大亚湾开发区自然灾害救助应急响应分为Ⅰ级、Ⅱ级、Ⅲ级、Ⅳ级四个等级。Ⅰ级响应级别最高。启动、调整、终止应急响应的通知统一以区减灾委名义印发。</w:t>
      </w:r>
    </w:p>
    <w:p w14:paraId="51035018">
      <w:pPr>
        <w:spacing w:line="560" w:lineRule="exact"/>
        <w:ind w:firstLine="640" w:firstLineChars="200"/>
        <w:rPr>
          <w:rFonts w:hint="eastAsia" w:ascii="楷体_GB2312" w:hAnsi="楷体_GB2312" w:eastAsia="楷体_GB2312" w:cs="楷体_GB2312"/>
          <w:color w:val="auto"/>
          <w:sz w:val="32"/>
          <w:szCs w:val="32"/>
          <w:highlight w:val="none"/>
        </w:rPr>
      </w:pPr>
      <w:bookmarkStart w:id="36" w:name="_Toc5797"/>
      <w:bookmarkStart w:id="37" w:name="_Toc30232"/>
      <w:r>
        <w:rPr>
          <w:rFonts w:hint="eastAsia" w:ascii="楷体_GB2312" w:hAnsi="楷体_GB2312" w:eastAsia="楷体_GB2312" w:cs="楷体_GB2312"/>
          <w:color w:val="auto"/>
          <w:sz w:val="32"/>
          <w:szCs w:val="32"/>
          <w:highlight w:val="none"/>
        </w:rPr>
        <w:t>5.1</w:t>
      </w: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rPr>
        <w:t>Ⅰ级响应</w:t>
      </w:r>
      <w:bookmarkEnd w:id="36"/>
      <w:bookmarkEnd w:id="37"/>
    </w:p>
    <w:p w14:paraId="7C13C3FC">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5.1</w:t>
      </w:r>
      <w:r>
        <w:rPr>
          <w:rFonts w:hint="eastAsia" w:ascii="楷体_GB2312" w:hAnsi="楷体_GB2312" w:eastAsia="楷体_GB2312" w:cs="楷体_GB2312"/>
          <w:color w:val="auto"/>
          <w:sz w:val="32"/>
          <w:szCs w:val="32"/>
          <w:highlight w:val="none"/>
          <w:lang w:val="en-US" w:eastAsia="zh-CN"/>
        </w:rPr>
        <w:t>.</w:t>
      </w:r>
      <w:r>
        <w:rPr>
          <w:rFonts w:hint="eastAsia" w:ascii="楷体_GB2312" w:hAnsi="楷体_GB2312" w:eastAsia="楷体_GB2312" w:cs="楷体_GB2312"/>
          <w:color w:val="auto"/>
          <w:sz w:val="32"/>
          <w:szCs w:val="32"/>
          <w:highlight w:val="none"/>
        </w:rPr>
        <w:t>1启动条件</w:t>
      </w:r>
    </w:p>
    <w:p w14:paraId="0889535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发生灾害，一次灾害过程造成全区范围内出现或会商研判可能出现下列情况之一的，启动Ⅰ级应急响应：</w:t>
      </w:r>
    </w:p>
    <w:p w14:paraId="704AE901">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（1）因灾死亡（含失踪）</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人以上（含本数，下同）；</w:t>
      </w:r>
    </w:p>
    <w:p w14:paraId="207B9AD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（2）紧急转移安置</w:t>
      </w:r>
      <w:r>
        <w:rPr>
          <w:rFonts w:hint="eastAsia" w:ascii="仿宋_GB2312" w:hAnsi="仿宋_GB2312" w:eastAsia="仿宋_GB2312" w:cs="仿宋_GB2312"/>
          <w:color w:val="auto"/>
          <w:sz w:val="32"/>
          <w:szCs w:val="32"/>
          <w:highlight w:val="none"/>
          <w:lang w:val="en-US" w:eastAsia="zh-CN"/>
        </w:rPr>
        <w:t>和需紧急生活救助50</w:t>
      </w:r>
      <w:r>
        <w:rPr>
          <w:rFonts w:hint="eastAsia" w:ascii="仿宋_GB2312" w:hAnsi="仿宋_GB2312" w:eastAsia="仿宋_GB2312" w:cs="仿宋_GB2312"/>
          <w:color w:val="auto"/>
          <w:sz w:val="32"/>
          <w:szCs w:val="32"/>
          <w:highlight w:val="none"/>
        </w:rPr>
        <w:t>00人以上；</w:t>
      </w:r>
    </w:p>
    <w:p w14:paraId="0E9FC37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（3）因灾倒塌</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严重损坏房屋</w:t>
      </w:r>
      <w:r>
        <w:rPr>
          <w:rFonts w:hint="eastAsia" w:ascii="仿宋_GB2312" w:hAnsi="仿宋_GB2312" w:eastAsia="仿宋_GB2312" w:cs="仿宋_GB2312"/>
          <w:color w:val="auto"/>
          <w:sz w:val="32"/>
          <w:szCs w:val="32"/>
          <w:highlight w:val="none"/>
          <w:lang w:val="en-US" w:eastAsia="zh-CN"/>
        </w:rPr>
        <w:t>200</w:t>
      </w:r>
      <w:r>
        <w:rPr>
          <w:rFonts w:hint="eastAsia" w:ascii="仿宋_GB2312" w:hAnsi="仿宋_GB2312" w:eastAsia="仿宋_GB2312" w:cs="仿宋_GB2312"/>
          <w:color w:val="auto"/>
          <w:sz w:val="32"/>
          <w:szCs w:val="32"/>
          <w:highlight w:val="none"/>
        </w:rPr>
        <w:t>间以</w:t>
      </w:r>
      <w:r>
        <w:rPr>
          <w:rFonts w:hint="eastAsia" w:ascii="仿宋_GB2312" w:hAnsi="仿宋_GB2312" w:eastAsia="仿宋_GB2312" w:cs="仿宋_GB2312"/>
          <w:color w:val="auto"/>
          <w:sz w:val="32"/>
          <w:szCs w:val="32"/>
          <w:highlight w:val="none"/>
          <w:lang w:val="en-US" w:eastAsia="zh-CN"/>
        </w:rPr>
        <w:t>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或100户以上</w:t>
      </w:r>
      <w:r>
        <w:rPr>
          <w:rFonts w:hint="eastAsia" w:ascii="仿宋_GB2312" w:hAnsi="仿宋_GB2312" w:eastAsia="仿宋_GB2312" w:cs="仿宋_GB2312"/>
          <w:color w:val="auto"/>
          <w:sz w:val="32"/>
          <w:szCs w:val="32"/>
          <w:highlight w:val="none"/>
        </w:rPr>
        <w:t>；</w:t>
      </w:r>
    </w:p>
    <w:p w14:paraId="23A390F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（4）干旱灾害造成缺粮或缺水等生活困难，需政府救助人数</w:t>
      </w:r>
      <w:r>
        <w:rPr>
          <w:rFonts w:hint="eastAsia" w:ascii="仿宋_GB2312" w:hAnsi="仿宋_GB2312" w:eastAsia="仿宋_GB2312" w:cs="仿宋_GB2312"/>
          <w:color w:val="auto"/>
          <w:sz w:val="32"/>
          <w:szCs w:val="32"/>
          <w:highlight w:val="none"/>
          <w:lang w:val="en-US" w:eastAsia="zh-CN"/>
        </w:rPr>
        <w:t>10000</w:t>
      </w:r>
      <w:r>
        <w:rPr>
          <w:rFonts w:hint="eastAsia" w:ascii="仿宋_GB2312" w:hAnsi="仿宋_GB2312" w:eastAsia="仿宋_GB2312" w:cs="仿宋_GB2312"/>
          <w:color w:val="auto"/>
          <w:sz w:val="32"/>
          <w:szCs w:val="32"/>
          <w:highlight w:val="none"/>
        </w:rPr>
        <w:t>人以上</w:t>
      </w:r>
      <w:r>
        <w:rPr>
          <w:rFonts w:hint="eastAsia" w:ascii="仿宋_GB2312" w:hAnsi="仿宋_GB2312" w:eastAsia="仿宋_GB2312" w:cs="仿宋_GB2312"/>
          <w:color w:val="auto"/>
          <w:sz w:val="32"/>
          <w:szCs w:val="32"/>
          <w:highlight w:val="none"/>
          <w:lang w:eastAsia="zh-CN"/>
        </w:rPr>
        <w:t>；</w:t>
      </w:r>
    </w:p>
    <w:p w14:paraId="402C2BB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（5）其他需要启动Ⅰ级响应的情况。</w:t>
      </w:r>
    </w:p>
    <w:p w14:paraId="6A1A3FB5">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5.1.2启动程序</w:t>
      </w:r>
    </w:p>
    <w:p w14:paraId="0C338B3B">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灾害发生后，区减灾办经分析评估，认定灾情达到启动条件，向区减灾委提出启动Ⅰ级响应的建议，区减灾委</w:t>
      </w:r>
      <w:r>
        <w:rPr>
          <w:rFonts w:hint="eastAsia" w:ascii="仿宋_GB2312" w:hAnsi="仿宋_GB2312" w:eastAsia="仿宋_GB2312" w:cs="仿宋_GB2312"/>
          <w:color w:val="auto"/>
          <w:sz w:val="32"/>
          <w:szCs w:val="32"/>
          <w:highlight w:val="none"/>
          <w:lang w:val="en-US" w:eastAsia="zh-CN"/>
        </w:rPr>
        <w:t>报</w:t>
      </w:r>
      <w:r>
        <w:rPr>
          <w:rFonts w:hint="eastAsia" w:ascii="仿宋_GB2312" w:hAnsi="仿宋_GB2312" w:eastAsia="仿宋_GB2312" w:cs="仿宋_GB2312"/>
          <w:color w:val="auto"/>
          <w:sz w:val="32"/>
          <w:szCs w:val="32"/>
          <w:highlight w:val="none"/>
        </w:rPr>
        <w:t>区党工委、区管委会</w:t>
      </w:r>
      <w:r>
        <w:rPr>
          <w:rFonts w:hint="eastAsia" w:ascii="仿宋_GB2312" w:hAnsi="仿宋_GB2312" w:eastAsia="仿宋_GB2312" w:cs="仿宋_GB2312"/>
          <w:color w:val="auto"/>
          <w:sz w:val="32"/>
          <w:szCs w:val="32"/>
          <w:highlight w:val="none"/>
          <w:lang w:val="en-US" w:eastAsia="zh-CN"/>
        </w:rPr>
        <w:t>决定。必要时</w:t>
      </w:r>
      <w:r>
        <w:rPr>
          <w:rFonts w:hint="eastAsia" w:ascii="仿宋_GB2312" w:hAnsi="仿宋_GB2312" w:eastAsia="仿宋_GB2312" w:cs="仿宋_GB2312"/>
          <w:color w:val="auto"/>
          <w:sz w:val="32"/>
          <w:szCs w:val="32"/>
          <w:highlight w:val="none"/>
        </w:rPr>
        <w:t>，区党工委、区管委会</w:t>
      </w:r>
      <w:r>
        <w:rPr>
          <w:rFonts w:hint="eastAsia" w:ascii="仿宋_GB2312" w:hAnsi="仿宋_GB2312" w:eastAsia="仿宋_GB2312" w:cs="仿宋_GB2312"/>
          <w:color w:val="auto"/>
          <w:sz w:val="32"/>
          <w:szCs w:val="32"/>
          <w:highlight w:val="none"/>
          <w:lang w:val="en-US" w:eastAsia="zh-CN"/>
        </w:rPr>
        <w:t>直接决定启动</w:t>
      </w:r>
      <w:r>
        <w:rPr>
          <w:rFonts w:hint="eastAsia" w:ascii="仿宋_GB2312" w:hAnsi="仿宋_GB2312" w:eastAsia="仿宋_GB2312" w:cs="仿宋_GB2312"/>
          <w:color w:val="auto"/>
          <w:sz w:val="32"/>
          <w:szCs w:val="32"/>
          <w:highlight w:val="none"/>
        </w:rPr>
        <w:t>Ⅰ级响应。</w:t>
      </w:r>
    </w:p>
    <w:p w14:paraId="7C79A376">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5.1.3响应措施</w:t>
      </w:r>
    </w:p>
    <w:p w14:paraId="4B1100FB">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区减灾委主任组织协调区级层面自然灾害救助工作，指导支持受灾地区自然灾害救助工作。区减灾委及</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有关单位视情采取以下措施：</w:t>
      </w:r>
    </w:p>
    <w:p w14:paraId="4ED07F6A">
      <w:pPr>
        <w:spacing w:line="560" w:lineRule="exact"/>
        <w:ind w:firstLine="640" w:firstLineChars="200"/>
        <w:rPr>
          <w:rFonts w:hint="eastAsia" w:ascii="仿宋_GB2312" w:hAnsi="仿宋_GB2312" w:eastAsia="仿宋_GB2312" w:cs="仿宋_GB2312"/>
          <w:color w:val="auto"/>
          <w:sz w:val="32"/>
          <w:szCs w:val="32"/>
          <w:highlight w:val="none"/>
        </w:rPr>
      </w:pPr>
      <w:bookmarkStart w:id="38" w:name="OLE_LINK9"/>
      <w:r>
        <w:rPr>
          <w:rFonts w:hint="eastAsia" w:ascii="仿宋_GB2312" w:hAnsi="仿宋_GB2312" w:eastAsia="仿宋_GB2312" w:cs="仿宋_GB2312"/>
          <w:color w:val="auto"/>
          <w:sz w:val="32"/>
          <w:szCs w:val="32"/>
          <w:highlight w:val="none"/>
        </w:rPr>
        <w:t>（1）区减灾委会商研判灾情和救灾形势，研究部署灾害救助工作，对指导支持</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救灾重大事项作出决定</w:t>
      </w:r>
      <w:r>
        <w:rPr>
          <w:rFonts w:hint="eastAsia" w:ascii="仿宋_GB2312" w:hAnsi="仿宋_GB2312" w:eastAsia="仿宋_GB2312" w:cs="仿宋_GB2312"/>
          <w:color w:val="auto"/>
          <w:sz w:val="32"/>
          <w:szCs w:val="32"/>
          <w:highlight w:val="none"/>
          <w:lang w:eastAsia="zh-CN"/>
        </w:rPr>
        <w:t>，有关情况及时向区党工委、区管委会报告。</w:t>
      </w:r>
    </w:p>
    <w:p w14:paraId="59E4876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（2）区减灾委</w:t>
      </w:r>
      <w:r>
        <w:rPr>
          <w:rFonts w:hint="eastAsia" w:ascii="仿宋_GB2312" w:hAnsi="仿宋_GB2312" w:eastAsia="仿宋_GB2312" w:cs="仿宋_GB2312"/>
          <w:color w:val="auto"/>
          <w:sz w:val="32"/>
          <w:szCs w:val="32"/>
          <w:highlight w:val="none"/>
          <w:lang w:val="en-US" w:eastAsia="zh-CN"/>
        </w:rPr>
        <w:t>派出由有关部门组成的</w:t>
      </w:r>
      <w:r>
        <w:rPr>
          <w:rFonts w:hint="eastAsia" w:ascii="仿宋_GB2312" w:hAnsi="仿宋_GB2312" w:eastAsia="仿宋_GB2312" w:cs="仿宋_GB2312"/>
          <w:color w:val="auto"/>
          <w:sz w:val="32"/>
          <w:szCs w:val="32"/>
          <w:highlight w:val="none"/>
        </w:rPr>
        <w:t>工作组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赴</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指导自然灾害救助工作</w:t>
      </w:r>
      <w:r>
        <w:rPr>
          <w:rFonts w:hint="eastAsia" w:ascii="仿宋_GB2312" w:hAnsi="仿宋_GB2312" w:eastAsia="仿宋_GB2312" w:cs="仿宋_GB2312"/>
          <w:color w:val="auto"/>
          <w:sz w:val="32"/>
          <w:szCs w:val="32"/>
          <w:highlight w:val="none"/>
          <w:lang w:eastAsia="zh-CN"/>
        </w:rPr>
        <w:t>，核查灾情，慰问受灾群众</w:t>
      </w:r>
      <w:r>
        <w:rPr>
          <w:rFonts w:hint="eastAsia" w:ascii="仿宋_GB2312" w:hAnsi="仿宋_GB2312" w:eastAsia="仿宋_GB2312" w:cs="仿宋_GB2312"/>
          <w:color w:val="auto"/>
          <w:sz w:val="32"/>
          <w:szCs w:val="32"/>
          <w:highlight w:val="none"/>
        </w:rPr>
        <w:t>。</w:t>
      </w:r>
    </w:p>
    <w:p w14:paraId="0CC2D5A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（3）区减灾办及时掌握灾情和救灾工作动态信息，组织灾情会商，按照有关规定统一发布灾情，及时发布</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需求。区有关单位</w:t>
      </w:r>
      <w:r>
        <w:rPr>
          <w:rFonts w:hint="eastAsia" w:ascii="仿宋_GB2312" w:hAnsi="仿宋_GB2312" w:eastAsia="仿宋_GB2312" w:cs="仿宋_GB2312"/>
          <w:color w:val="auto"/>
          <w:sz w:val="32"/>
          <w:szCs w:val="32"/>
          <w:highlight w:val="none"/>
          <w:lang w:eastAsia="zh-CN"/>
        </w:rPr>
        <w:t>按照职责</w:t>
      </w:r>
      <w:r>
        <w:rPr>
          <w:rFonts w:hint="eastAsia" w:ascii="仿宋_GB2312" w:hAnsi="仿宋_GB2312" w:eastAsia="仿宋_GB2312" w:cs="仿宋_GB2312"/>
          <w:color w:val="auto"/>
          <w:sz w:val="32"/>
          <w:szCs w:val="32"/>
          <w:highlight w:val="none"/>
        </w:rPr>
        <w:t>做好灾情、</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需求及救灾工作动态等信息</w:t>
      </w:r>
      <w:r>
        <w:rPr>
          <w:rFonts w:hint="eastAsia" w:ascii="仿宋_GB2312" w:hAnsi="仿宋_GB2312" w:eastAsia="仿宋_GB2312" w:cs="仿宋_GB2312"/>
          <w:color w:val="auto"/>
          <w:sz w:val="32"/>
          <w:szCs w:val="32"/>
          <w:highlight w:val="none"/>
          <w:lang w:eastAsia="zh-CN"/>
        </w:rPr>
        <w:t>统计汇总</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及时</w:t>
      </w:r>
      <w:r>
        <w:rPr>
          <w:rFonts w:hint="eastAsia" w:ascii="仿宋_GB2312" w:hAnsi="仿宋_GB2312" w:eastAsia="仿宋_GB2312" w:cs="仿宋_GB2312"/>
          <w:color w:val="auto"/>
          <w:sz w:val="32"/>
          <w:szCs w:val="32"/>
          <w:highlight w:val="none"/>
        </w:rPr>
        <w:t>向区减灾办报告有关情况。区减灾</w:t>
      </w:r>
      <w:r>
        <w:rPr>
          <w:rFonts w:hint="eastAsia" w:ascii="仿宋_GB2312" w:hAnsi="仿宋_GB2312" w:eastAsia="仿宋_GB2312" w:cs="仿宋_GB2312"/>
          <w:color w:val="auto"/>
          <w:sz w:val="32"/>
          <w:szCs w:val="32"/>
          <w:highlight w:val="none"/>
          <w:lang w:val="en-US" w:eastAsia="zh-CN"/>
        </w:rPr>
        <w:t>委</w:t>
      </w:r>
      <w:r>
        <w:rPr>
          <w:rFonts w:hint="eastAsia" w:ascii="仿宋_GB2312" w:hAnsi="仿宋_GB2312" w:eastAsia="仿宋_GB2312" w:cs="仿宋_GB2312"/>
          <w:color w:val="auto"/>
          <w:sz w:val="32"/>
          <w:szCs w:val="32"/>
          <w:highlight w:val="none"/>
        </w:rPr>
        <w:t>专家</w:t>
      </w:r>
      <w:r>
        <w:rPr>
          <w:rFonts w:hint="eastAsia" w:ascii="仿宋_GB2312" w:hAnsi="仿宋_GB2312" w:eastAsia="仿宋_GB2312" w:cs="仿宋_GB2312"/>
          <w:color w:val="auto"/>
          <w:sz w:val="32"/>
          <w:szCs w:val="32"/>
          <w:highlight w:val="none"/>
          <w:lang w:val="en-US" w:eastAsia="zh-CN"/>
        </w:rPr>
        <w:t>组组织专家</w:t>
      </w:r>
      <w:r>
        <w:rPr>
          <w:rFonts w:hint="eastAsia" w:ascii="仿宋_GB2312" w:hAnsi="仿宋_GB2312" w:eastAsia="仿宋_GB2312" w:cs="仿宋_GB2312"/>
          <w:color w:val="auto"/>
          <w:sz w:val="32"/>
          <w:szCs w:val="32"/>
          <w:highlight w:val="none"/>
        </w:rPr>
        <w:t>对灾情发展趋势以及</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需求评估。</w:t>
      </w:r>
    </w:p>
    <w:p w14:paraId="0CDC972B">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区应急管理局会同区财政国资金融局根据初步判断的灾情，迅速启动救灾资金预拨机制，及时下拨区级自然灾害救灾资金，并向市财政局、市应急管理局申请市级自然灾害救灾资金。会同区</w:t>
      </w:r>
      <w:bookmarkEnd w:id="38"/>
      <w:r>
        <w:rPr>
          <w:rFonts w:hint="eastAsia" w:ascii="仿宋_GB2312" w:hAnsi="仿宋_GB2312" w:eastAsia="仿宋_GB2312" w:cs="仿宋_GB2312"/>
          <w:color w:val="auto"/>
          <w:sz w:val="32"/>
          <w:szCs w:val="32"/>
          <w:highlight w:val="none"/>
          <w:lang w:val="en-US" w:eastAsia="zh-CN"/>
        </w:rPr>
        <w:t>经济发展和统计局紧急调拨区级生活类救灾物资，指导、监督基层落实救灾应急措施和发放救灾款物。根据需要向市应急管理局申请市级救灾物资；</w:t>
      </w:r>
      <w:bookmarkStart w:id="39" w:name="OLE_LINK10"/>
      <w:r>
        <w:rPr>
          <w:rFonts w:hint="eastAsia" w:ascii="仿宋_GB2312" w:hAnsi="仿宋_GB2312" w:eastAsia="仿宋_GB2312" w:cs="仿宋_GB2312"/>
          <w:color w:val="auto"/>
          <w:sz w:val="32"/>
          <w:szCs w:val="32"/>
          <w:highlight w:val="none"/>
          <w:lang w:val="en-US" w:eastAsia="zh-CN"/>
        </w:rPr>
        <w:t>区财政国资金融局及时下达灾后应急恢复重建区级预算内投资，积极争取上级预算内投资资金。</w:t>
      </w:r>
      <w:bookmarkEnd w:id="39"/>
      <w:r>
        <w:rPr>
          <w:rFonts w:hint="eastAsia" w:ascii="仿宋_GB2312" w:hAnsi="仿宋_GB2312" w:eastAsia="仿宋_GB2312" w:cs="仿宋_GB2312"/>
          <w:color w:val="auto"/>
          <w:sz w:val="32"/>
          <w:szCs w:val="32"/>
          <w:highlight w:val="none"/>
          <w:lang w:val="en-US" w:eastAsia="zh-CN"/>
        </w:rPr>
        <w:t>区交通运输和海洋经济局等部门（单位）协调指导开展救灾物资、人员运输与重要通道快速修复等工作，保障各类救灾物资运输畅通和人员及时转运。</w:t>
      </w:r>
    </w:p>
    <w:p w14:paraId="2A6220F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val="en-US" w:eastAsia="zh-CN"/>
        </w:rPr>
        <w:t>区应急管理局会同区消防救援大队等有关单位迅速调派综合性消防救援队伍、专业救援队伍投入救灾工作，积极帮助受灾地区转移受灾群众、运送发放救灾物资等。区财政国资金融局协调区属企业积极参与抢险救援、基础设施抢修恢复等工作，全力支援救灾工作。区政法信访办公室统筹指导有关部门和单位组织志愿服务力量参与灾害救助工作。区武警中队根据区党工委、区管委会要求和有关街道、村（居）、部门的请求，组织协调驻区武警部队、民兵参加救灾，必要时协助有关街道、村（居）、部门运送、发放救灾物资等。</w:t>
      </w:r>
    </w:p>
    <w:p w14:paraId="126A771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lang w:val="en-US" w:eastAsia="zh-CN"/>
        </w:rPr>
        <w:t>区应急管理局会同有关部门指导受灾地区统筹安置受灾群众，加强集中安置点管理服务，保障受灾群众基本生活。区教育文化卫生健康局根据需要，及时组织医疗卫生队伍赴受灾地区协助开展医疗救治、灾后防疫和心理危机干预等卫生应急工作。</w:t>
      </w:r>
    </w:p>
    <w:p w14:paraId="7B35E850">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区公安分局指导加强受灾地区社会治安和道路交通应急管理。区经济发展和统计局、区社会事务管理局、区营商环境和投资促进局、区市场监督管理局等有关部门做好保障生活必需品市场供应和价格稳定。区经济发展和统计局、区教育文化卫生健康局组织协调救灾物资装备、防护和消杀用品、医药等生产供应工作。</w:t>
      </w:r>
    </w:p>
    <w:p w14:paraId="63E2B56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区城乡建设和综合执法局指导灾后房屋建筑的安全应急评估等工作，指导全区城市道路灾后恢复重建工作，根据需要指导过渡期安置点建设等工作。区交通运输和海洋经济局组织协调抢修损毁的交通设施，指导全区公路灾后恢复重建工作。区社会事务管理局指导受灾地区水利水电工程设施修复、指导启用超标准洪水分洪措施运用及相应受灾地区补偿、水利行业供水和村镇应急供水工作。区石化能源产业局指导能源企业做好受损能源基础设施修复，协调煤电油气供应保障工作。区经济发展和统计局指导协调各基础电信运营企业做好受灾地区通信设施抢修和应急通信保障工作。</w:t>
      </w:r>
    </w:p>
    <w:p w14:paraId="357DDCC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区自然资源分局</w:t>
      </w:r>
      <w:r>
        <w:rPr>
          <w:rFonts w:hint="eastAsia" w:ascii="仿宋_GB2312" w:hAnsi="仿宋_GB2312" w:eastAsia="仿宋_GB2312" w:cs="仿宋_GB2312"/>
          <w:color w:val="auto"/>
          <w:sz w:val="32"/>
          <w:szCs w:val="32"/>
          <w:highlight w:val="none"/>
          <w:lang w:val="en-US" w:eastAsia="zh-CN"/>
        </w:rPr>
        <w:t>及时提供受灾地区地理信息数据，</w:t>
      </w:r>
      <w:r>
        <w:rPr>
          <w:rFonts w:hint="eastAsia" w:ascii="仿宋_GB2312" w:hAnsi="仿宋_GB2312" w:eastAsia="仿宋_GB2312" w:cs="仿宋_GB2312"/>
          <w:color w:val="auto"/>
          <w:sz w:val="32"/>
          <w:szCs w:val="32"/>
          <w:highlight w:val="none"/>
        </w:rPr>
        <w:t>组织</w:t>
      </w:r>
      <w:r>
        <w:rPr>
          <w:rFonts w:hint="eastAsia" w:ascii="仿宋_GB2312" w:hAnsi="仿宋_GB2312" w:eastAsia="仿宋_GB2312" w:cs="仿宋_GB2312"/>
          <w:color w:val="auto"/>
          <w:sz w:val="32"/>
          <w:szCs w:val="32"/>
          <w:highlight w:val="none"/>
          <w:lang w:val="en-US" w:eastAsia="zh-CN"/>
        </w:rPr>
        <w:t>受灾地区</w:t>
      </w:r>
      <w:r>
        <w:rPr>
          <w:rFonts w:hint="eastAsia" w:ascii="仿宋_GB2312" w:hAnsi="仿宋_GB2312" w:eastAsia="仿宋_GB2312" w:cs="仿宋_GB2312"/>
          <w:color w:val="auto"/>
          <w:sz w:val="32"/>
          <w:szCs w:val="32"/>
          <w:highlight w:val="none"/>
        </w:rPr>
        <w:t>现场影像获取等应急测绘，开展灾情监测和空间分析，提供应急测绘保障服务，指导拟选集中安置区场地的地质灾害危险性评估工作。</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生态环境</w:t>
      </w:r>
      <w:r>
        <w:rPr>
          <w:rFonts w:hint="eastAsia" w:ascii="仿宋_GB2312" w:hAnsi="仿宋_GB2312" w:eastAsia="仿宋_GB2312" w:cs="仿宋_GB2312"/>
          <w:color w:val="auto"/>
          <w:sz w:val="32"/>
          <w:szCs w:val="32"/>
          <w:highlight w:val="none"/>
          <w:lang w:val="en-US" w:eastAsia="zh-CN"/>
        </w:rPr>
        <w:t>分</w:t>
      </w:r>
      <w:r>
        <w:rPr>
          <w:rFonts w:hint="eastAsia" w:ascii="仿宋_GB2312" w:hAnsi="仿宋_GB2312" w:eastAsia="仿宋_GB2312" w:cs="仿宋_GB2312"/>
          <w:color w:val="auto"/>
          <w:sz w:val="32"/>
          <w:szCs w:val="32"/>
          <w:highlight w:val="none"/>
        </w:rPr>
        <w:t>局及时监测因灾害导致的生态环境破坏、污染、变化等情况。</w:t>
      </w:r>
    </w:p>
    <w:p w14:paraId="08B60AF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（10）区应急管理局会同区社会事务管理局</w:t>
      </w:r>
      <w:r>
        <w:rPr>
          <w:rFonts w:hint="eastAsia" w:ascii="仿宋_GB2312" w:hAnsi="仿宋_GB2312" w:eastAsia="仿宋_GB2312" w:cs="仿宋_GB2312"/>
          <w:color w:val="auto"/>
          <w:sz w:val="32"/>
          <w:szCs w:val="32"/>
          <w:highlight w:val="none"/>
          <w:lang w:val="en-US" w:eastAsia="zh-CN"/>
        </w:rPr>
        <w:t>视情况组织开展救灾捐赠活动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指导具有救灾宗旨的社会组织加强捐赠款物</w:t>
      </w:r>
      <w:r>
        <w:rPr>
          <w:rFonts w:hint="eastAsia" w:ascii="仿宋_GB2312" w:hAnsi="仿宋_GB2312" w:eastAsia="仿宋_GB2312" w:cs="仿宋_GB2312"/>
          <w:color w:val="auto"/>
          <w:sz w:val="32"/>
          <w:szCs w:val="32"/>
          <w:highlight w:val="none"/>
        </w:rPr>
        <w:t>管理、分配</w:t>
      </w:r>
      <w:r>
        <w:rPr>
          <w:rFonts w:hint="eastAsia" w:ascii="仿宋_GB2312" w:hAnsi="仿宋_GB2312" w:eastAsia="仿宋_GB2312" w:cs="仿宋_GB2312"/>
          <w:color w:val="auto"/>
          <w:sz w:val="32"/>
          <w:szCs w:val="32"/>
          <w:highlight w:val="none"/>
          <w:lang w:val="en-US" w:eastAsia="zh-CN"/>
        </w:rPr>
        <w:t>和使用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会同区综合办公室（宣传统战办公室）做好救灾的涉外工作</w:t>
      </w:r>
      <w:r>
        <w:rPr>
          <w:rFonts w:hint="eastAsia" w:ascii="仿宋_GB2312" w:hAnsi="仿宋_GB2312" w:eastAsia="仿宋_GB2312" w:cs="仿宋_GB2312"/>
          <w:color w:val="auto"/>
          <w:sz w:val="32"/>
          <w:szCs w:val="32"/>
          <w:highlight w:val="none"/>
        </w:rPr>
        <w:t>。</w:t>
      </w:r>
    </w:p>
    <w:p w14:paraId="5DE210D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区综合办公室（宣传统战办公室）</w:t>
      </w:r>
      <w:r>
        <w:rPr>
          <w:rFonts w:hint="eastAsia" w:ascii="仿宋_GB2312" w:hAnsi="仿宋_GB2312" w:eastAsia="仿宋_GB2312" w:cs="仿宋_GB2312"/>
          <w:color w:val="auto"/>
          <w:sz w:val="32"/>
          <w:szCs w:val="32"/>
          <w:highlight w:val="none"/>
        </w:rPr>
        <w:t>、区教育文化卫生健康局等部门组织做好新闻宣传和舆论引导等工作。</w:t>
      </w:r>
    </w:p>
    <w:p w14:paraId="2B39EAB5">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）灾情稳定后，区减灾委</w:t>
      </w:r>
      <w:r>
        <w:rPr>
          <w:rFonts w:hint="eastAsia" w:ascii="仿宋_GB2312" w:hAnsi="仿宋_GB2312" w:eastAsia="仿宋_GB2312" w:cs="仿宋_GB2312"/>
          <w:color w:val="auto"/>
          <w:sz w:val="32"/>
          <w:szCs w:val="32"/>
          <w:highlight w:val="none"/>
          <w:lang w:val="en-US" w:eastAsia="zh-CN"/>
        </w:rPr>
        <w:t>指导</w:t>
      </w:r>
      <w:r>
        <w:rPr>
          <w:rFonts w:hint="eastAsia" w:ascii="仿宋_GB2312" w:hAnsi="仿宋_GB2312" w:eastAsia="仿宋_GB2312" w:cs="仿宋_GB2312"/>
          <w:color w:val="auto"/>
          <w:sz w:val="32"/>
          <w:szCs w:val="32"/>
          <w:highlight w:val="none"/>
        </w:rPr>
        <w:t>受灾街道办事处和区</w:t>
      </w:r>
      <w:r>
        <w:rPr>
          <w:rFonts w:hint="eastAsia" w:ascii="仿宋_GB2312" w:hAnsi="仿宋_GB2312" w:eastAsia="仿宋_GB2312" w:cs="仿宋_GB2312"/>
          <w:color w:val="auto"/>
          <w:sz w:val="32"/>
          <w:szCs w:val="32"/>
          <w:highlight w:val="none"/>
          <w:lang w:val="en-US" w:eastAsia="zh-CN"/>
        </w:rPr>
        <w:t>涉灾</w:t>
      </w:r>
      <w:r>
        <w:rPr>
          <w:rFonts w:hint="eastAsia" w:ascii="仿宋_GB2312" w:hAnsi="仿宋_GB2312" w:eastAsia="仿宋_GB2312" w:cs="仿宋_GB2312"/>
          <w:color w:val="auto"/>
          <w:sz w:val="32"/>
          <w:szCs w:val="32"/>
          <w:highlight w:val="none"/>
        </w:rPr>
        <w:t>部门开展灾害损失综合评估工作，及时将评估结果报送</w:t>
      </w:r>
      <w:r>
        <w:rPr>
          <w:rFonts w:hint="eastAsia" w:ascii="仿宋_GB2312" w:hAnsi="仿宋_GB2312" w:eastAsia="仿宋_GB2312" w:cs="仿宋_GB2312"/>
          <w:color w:val="auto"/>
          <w:sz w:val="32"/>
          <w:szCs w:val="32"/>
          <w:highlight w:val="none"/>
          <w:lang w:val="en-US" w:eastAsia="zh-CN"/>
        </w:rPr>
        <w:t>区党工委、区管委会和区减灾办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w:t>
      </w:r>
      <w:r>
        <w:rPr>
          <w:rFonts w:hint="eastAsia" w:ascii="仿宋_GB2312" w:hAnsi="仿宋_GB2312" w:eastAsia="仿宋_GB2312" w:cs="仿宋_GB2312"/>
          <w:color w:val="auto"/>
          <w:sz w:val="32"/>
          <w:szCs w:val="32"/>
          <w:highlight w:val="none"/>
        </w:rPr>
        <w:t>按有关规定统一发布灾害损失情况</w:t>
      </w:r>
      <w:r>
        <w:rPr>
          <w:rFonts w:hint="eastAsia" w:ascii="仿宋_GB2312" w:hAnsi="仿宋_GB2312" w:eastAsia="仿宋_GB2312" w:cs="仿宋_GB2312"/>
          <w:color w:val="auto"/>
          <w:sz w:val="32"/>
          <w:szCs w:val="32"/>
          <w:highlight w:val="none"/>
          <w:lang w:eastAsia="zh-CN"/>
        </w:rPr>
        <w:t>。</w:t>
      </w:r>
    </w:p>
    <w:p w14:paraId="241E465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）区减灾委其他成员单位按照职责分工，做好有关工作。</w:t>
      </w:r>
    </w:p>
    <w:p w14:paraId="5BDE603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w:t>
      </w:r>
      <w:r>
        <w:rPr>
          <w:rFonts w:hint="eastAsia" w:ascii="仿宋_GB2312" w:hAnsi="仿宋_GB2312" w:eastAsia="仿宋_GB2312" w:cs="仿宋_GB2312"/>
          <w:color w:val="auto"/>
          <w:sz w:val="32"/>
          <w:szCs w:val="32"/>
          <w:highlight w:val="none"/>
          <w:lang w:val="en-US" w:eastAsia="zh-CN"/>
        </w:rPr>
        <w:t>区减灾办及时汇总各部门灾害救助工作情况并向区党工委、区管委会和市减灾办报告。</w:t>
      </w:r>
    </w:p>
    <w:p w14:paraId="49713916">
      <w:pPr>
        <w:spacing w:line="560" w:lineRule="exact"/>
        <w:ind w:firstLine="640" w:firstLineChars="200"/>
        <w:rPr>
          <w:rFonts w:hint="eastAsia" w:ascii="楷体_GB2312" w:hAnsi="楷体_GB2312" w:eastAsia="楷体_GB2312" w:cs="楷体_GB2312"/>
          <w:color w:val="auto"/>
          <w:sz w:val="32"/>
          <w:szCs w:val="32"/>
          <w:highlight w:val="none"/>
        </w:rPr>
      </w:pPr>
      <w:bookmarkStart w:id="40" w:name="_Toc26509"/>
      <w:bookmarkStart w:id="41" w:name="_Toc13823"/>
      <w:r>
        <w:rPr>
          <w:rFonts w:hint="eastAsia" w:ascii="楷体_GB2312" w:hAnsi="楷体_GB2312" w:eastAsia="楷体_GB2312" w:cs="楷体_GB2312"/>
          <w:color w:val="auto"/>
          <w:sz w:val="32"/>
          <w:szCs w:val="32"/>
          <w:highlight w:val="none"/>
        </w:rPr>
        <w:t>5.2</w:t>
      </w: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rPr>
        <w:t>Ⅱ级响应</w:t>
      </w:r>
      <w:bookmarkEnd w:id="40"/>
      <w:bookmarkEnd w:id="41"/>
    </w:p>
    <w:p w14:paraId="5F9437A5">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5.2.1启动条件</w:t>
      </w:r>
    </w:p>
    <w:p w14:paraId="2459597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发生自然灾害，一次灾害过程造成全区范围内出现或会商研判可能出现下列情况之一的，启动Ⅱ级响应：</w:t>
      </w:r>
    </w:p>
    <w:p w14:paraId="1F60362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（1）因灾死亡（含失踪）</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人以上，</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人以下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不含本数，下同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14:paraId="6D77AE0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（2）紧急转移安置</w:t>
      </w:r>
      <w:r>
        <w:rPr>
          <w:rFonts w:hint="eastAsia" w:ascii="仿宋_GB2312" w:hAnsi="仿宋_GB2312" w:eastAsia="仿宋_GB2312" w:cs="仿宋_GB2312"/>
          <w:color w:val="auto"/>
          <w:sz w:val="32"/>
          <w:szCs w:val="32"/>
          <w:highlight w:val="none"/>
          <w:lang w:val="en-US" w:eastAsia="zh-CN"/>
        </w:rPr>
        <w:t>和需紧急生活救助4</w:t>
      </w:r>
      <w:r>
        <w:rPr>
          <w:rFonts w:hint="eastAsia" w:ascii="仿宋_GB2312" w:hAnsi="仿宋_GB2312" w:eastAsia="仿宋_GB2312" w:cs="仿宋_GB2312"/>
          <w:color w:val="auto"/>
          <w:sz w:val="32"/>
          <w:szCs w:val="32"/>
          <w:highlight w:val="none"/>
        </w:rPr>
        <w:t>000人以上，</w:t>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00人以下；</w:t>
      </w:r>
    </w:p>
    <w:p w14:paraId="30DCA57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（3）因灾倒塌</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严重损坏房屋</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间以上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200</w:t>
      </w:r>
      <w:r>
        <w:rPr>
          <w:rFonts w:hint="eastAsia" w:ascii="仿宋_GB2312" w:hAnsi="仿宋_GB2312" w:eastAsia="仿宋_GB2312" w:cs="仿宋_GB2312"/>
          <w:color w:val="auto"/>
          <w:sz w:val="32"/>
          <w:szCs w:val="32"/>
          <w:highlight w:val="none"/>
        </w:rPr>
        <w:t>间以下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或50户以上、100户以下</w:t>
      </w:r>
      <w:r>
        <w:rPr>
          <w:rFonts w:hint="eastAsia" w:ascii="仿宋_GB2312" w:hAnsi="仿宋_GB2312" w:eastAsia="仿宋_GB2312" w:cs="仿宋_GB2312"/>
          <w:color w:val="auto"/>
          <w:sz w:val="32"/>
          <w:szCs w:val="32"/>
          <w:highlight w:val="none"/>
        </w:rPr>
        <w:t>；</w:t>
      </w:r>
    </w:p>
    <w:p w14:paraId="6D42F10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（4）干旱灾害造成缺粮或缺水等生活困难，需政府救助人数</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000人以上，</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000人以下；</w:t>
      </w:r>
    </w:p>
    <w:p w14:paraId="7D88082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（5）其他需要启动Ⅱ级响应的情况。</w:t>
      </w:r>
    </w:p>
    <w:p w14:paraId="526C36C1">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5.2.2启动程序</w:t>
      </w:r>
    </w:p>
    <w:p w14:paraId="07D2AEC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灾害发生后，区减灾办经分析评估，认定灾情达到启动条件，向区减灾委提出启动Ⅱ级响应的建议，区减灾委主任决定启动Ⅱ级响应。</w:t>
      </w:r>
    </w:p>
    <w:p w14:paraId="0B2AFB44">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5.2.3响应措施</w:t>
      </w:r>
    </w:p>
    <w:p w14:paraId="04F700B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区减灾委主任或</w:t>
      </w:r>
      <w:r>
        <w:rPr>
          <w:rFonts w:hint="eastAsia" w:ascii="仿宋_GB2312" w:hAnsi="仿宋_GB2312" w:eastAsia="仿宋_GB2312" w:cs="仿宋_GB2312"/>
          <w:color w:val="auto"/>
          <w:sz w:val="32"/>
          <w:szCs w:val="32"/>
          <w:highlight w:val="none"/>
          <w:lang w:val="en-US" w:eastAsia="zh-CN"/>
        </w:rPr>
        <w:t>其</w:t>
      </w:r>
      <w:r>
        <w:rPr>
          <w:rFonts w:hint="eastAsia" w:ascii="仿宋_GB2312" w:hAnsi="仿宋_GB2312" w:eastAsia="仿宋_GB2312" w:cs="仿宋_GB2312"/>
          <w:color w:val="auto"/>
          <w:sz w:val="32"/>
          <w:szCs w:val="32"/>
          <w:highlight w:val="none"/>
        </w:rPr>
        <w:t>委托区减灾委副主任组织协调区级层面自然灾害救助工作，指导支持受灾地区自然灾害救助工作。区减灾委及</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有关单位视情采取以下措施：</w:t>
      </w:r>
    </w:p>
    <w:p w14:paraId="0E40437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（1）区减灾委会商</w:t>
      </w:r>
      <w:r>
        <w:rPr>
          <w:rFonts w:hint="eastAsia" w:ascii="仿宋_GB2312" w:hAnsi="仿宋_GB2312" w:eastAsia="仿宋_GB2312" w:cs="仿宋_GB2312"/>
          <w:color w:val="auto"/>
          <w:sz w:val="32"/>
          <w:szCs w:val="32"/>
          <w:highlight w:val="none"/>
          <w:lang w:val="en-US" w:eastAsia="zh-CN"/>
        </w:rPr>
        <w:t>研判灾情和救灾形势</w:t>
      </w:r>
      <w:r>
        <w:rPr>
          <w:rFonts w:hint="eastAsia" w:ascii="仿宋_GB2312" w:hAnsi="仿宋_GB2312" w:eastAsia="仿宋_GB2312" w:cs="仿宋_GB2312"/>
          <w:color w:val="auto"/>
          <w:sz w:val="32"/>
          <w:szCs w:val="32"/>
          <w:highlight w:val="none"/>
        </w:rPr>
        <w:t>，研究落实对</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的救灾支持措施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重要情况及时向</w:t>
      </w:r>
      <w:r>
        <w:rPr>
          <w:rFonts w:hint="eastAsia" w:ascii="仿宋_GB2312" w:hAnsi="仿宋_GB2312" w:eastAsia="仿宋_GB2312" w:cs="仿宋_GB2312"/>
          <w:color w:val="auto"/>
          <w:sz w:val="32"/>
          <w:szCs w:val="32"/>
          <w:highlight w:val="none"/>
        </w:rPr>
        <w:t>区党工委、区管委会</w:t>
      </w:r>
      <w:r>
        <w:rPr>
          <w:rFonts w:hint="eastAsia" w:ascii="仿宋_GB2312" w:hAnsi="仿宋_GB2312" w:eastAsia="仿宋_GB2312" w:cs="仿宋_GB2312"/>
          <w:color w:val="auto"/>
          <w:sz w:val="32"/>
          <w:szCs w:val="32"/>
          <w:highlight w:val="none"/>
          <w:lang w:val="en-US" w:eastAsia="zh-CN"/>
        </w:rPr>
        <w:t>报告</w:t>
      </w:r>
      <w:r>
        <w:rPr>
          <w:rFonts w:hint="eastAsia" w:ascii="仿宋_GB2312" w:hAnsi="仿宋_GB2312" w:eastAsia="仿宋_GB2312" w:cs="仿宋_GB2312"/>
          <w:color w:val="auto"/>
          <w:sz w:val="32"/>
          <w:szCs w:val="32"/>
          <w:highlight w:val="none"/>
        </w:rPr>
        <w:t>。</w:t>
      </w:r>
    </w:p>
    <w:p w14:paraId="573ADB0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（2）区减灾委派出</w:t>
      </w:r>
      <w:r>
        <w:rPr>
          <w:rFonts w:hint="eastAsia" w:ascii="仿宋_GB2312" w:hAnsi="仿宋_GB2312" w:eastAsia="仿宋_GB2312" w:cs="仿宋_GB2312"/>
          <w:color w:val="auto"/>
          <w:sz w:val="32"/>
          <w:szCs w:val="32"/>
          <w:highlight w:val="none"/>
          <w:lang w:val="en-US" w:eastAsia="zh-CN"/>
        </w:rPr>
        <w:t>由有关部门</w:t>
      </w:r>
      <w:r>
        <w:rPr>
          <w:rFonts w:hint="eastAsia" w:ascii="仿宋_GB2312" w:hAnsi="仿宋_GB2312" w:eastAsia="仿宋_GB2312" w:cs="仿宋_GB2312"/>
          <w:color w:val="auto"/>
          <w:sz w:val="32"/>
          <w:szCs w:val="32"/>
          <w:highlight w:val="none"/>
        </w:rPr>
        <w:t>组成的工作组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赴</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指导</w:t>
      </w:r>
      <w:r>
        <w:rPr>
          <w:rFonts w:hint="eastAsia" w:ascii="仿宋_GB2312" w:hAnsi="仿宋_GB2312" w:eastAsia="仿宋_GB2312" w:cs="仿宋_GB2312"/>
          <w:color w:val="auto"/>
          <w:sz w:val="32"/>
          <w:szCs w:val="32"/>
          <w:highlight w:val="none"/>
          <w:lang w:val="en-US" w:eastAsia="zh-CN"/>
        </w:rPr>
        <w:t>灾害救助</w:t>
      </w:r>
      <w:r>
        <w:rPr>
          <w:rFonts w:hint="eastAsia" w:ascii="仿宋_GB2312" w:hAnsi="仿宋_GB2312" w:eastAsia="仿宋_GB2312" w:cs="仿宋_GB2312"/>
          <w:color w:val="auto"/>
          <w:sz w:val="32"/>
          <w:szCs w:val="32"/>
          <w:highlight w:val="none"/>
        </w:rPr>
        <w:t>工作，核查灾情，慰问受灾群众。</w:t>
      </w:r>
    </w:p>
    <w:p w14:paraId="5557AF1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（3）区减灾办及时掌握灾情和救灾工作动态信息，组织灾情会商，按照有关规定统一发布灾情，及时发布</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需求。区有关单位做好灾情、</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需求及救灾工作动态等信息</w:t>
      </w:r>
      <w:r>
        <w:rPr>
          <w:rFonts w:hint="eastAsia" w:ascii="仿宋_GB2312" w:hAnsi="仿宋_GB2312" w:eastAsia="仿宋_GB2312" w:cs="仿宋_GB2312"/>
          <w:color w:val="auto"/>
          <w:sz w:val="32"/>
          <w:szCs w:val="32"/>
          <w:highlight w:val="none"/>
          <w:lang w:eastAsia="zh-CN"/>
        </w:rPr>
        <w:t>统计汇总</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lang w:eastAsia="zh-CN"/>
        </w:rPr>
        <w:t>时</w:t>
      </w:r>
      <w:r>
        <w:rPr>
          <w:rFonts w:hint="eastAsia" w:ascii="仿宋_GB2312" w:hAnsi="仿宋_GB2312" w:eastAsia="仿宋_GB2312" w:cs="仿宋_GB2312"/>
          <w:color w:val="auto"/>
          <w:sz w:val="32"/>
          <w:szCs w:val="32"/>
          <w:highlight w:val="none"/>
        </w:rPr>
        <w:t>向</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减灾办报告有关情况。必要时，区减灾</w:t>
      </w:r>
      <w:r>
        <w:rPr>
          <w:rFonts w:hint="eastAsia" w:ascii="仿宋_GB2312" w:hAnsi="仿宋_GB2312" w:eastAsia="仿宋_GB2312" w:cs="仿宋_GB2312"/>
          <w:color w:val="auto"/>
          <w:sz w:val="32"/>
          <w:szCs w:val="32"/>
          <w:highlight w:val="none"/>
          <w:lang w:val="en-US" w:eastAsia="zh-CN"/>
        </w:rPr>
        <w:t>委专家组</w:t>
      </w:r>
      <w:r>
        <w:rPr>
          <w:rFonts w:hint="eastAsia" w:ascii="仿宋_GB2312" w:hAnsi="仿宋_GB2312" w:eastAsia="仿宋_GB2312" w:cs="仿宋_GB2312"/>
          <w:color w:val="auto"/>
          <w:sz w:val="32"/>
          <w:szCs w:val="32"/>
          <w:highlight w:val="none"/>
        </w:rPr>
        <w:t>组织专家对灾情发展趋势以及</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需求进行评估。</w:t>
      </w:r>
    </w:p>
    <w:p w14:paraId="03F0526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区应急管理局会同区财政国资金融局根据初步判断的灾情，迅速启动救灾资金预拨机制，及时下拨区级自然灾害救灾资金，并向市财政局、市应急管理局申请市级自然灾害救灾资金。会同区经济发展和统计局紧急调拨区级生活类救灾物资，指导、监督基层落实救灾应急措施和发放救灾款物。根据需要向市应急管理局申请市级救灾物资；区财政国资金融局及时下达灾后应急恢复重建区级预算内投资，积极争取上级预算内投资资金。区交通运输和海洋经济局等部门（单位）协调指导开展救灾物资、人员运输与重要通道快速修复等工作，保障各类救灾物资运输畅通和人员</w:t>
      </w:r>
      <w:r>
        <w:rPr>
          <w:rFonts w:hint="eastAsia" w:ascii="仿宋_GB2312" w:hAnsi="仿宋_GB2312" w:eastAsia="仿宋_GB2312" w:cs="仿宋_GB2312"/>
          <w:color w:val="auto"/>
          <w:sz w:val="32"/>
          <w:szCs w:val="32"/>
          <w:highlight w:val="none"/>
        </w:rPr>
        <w:t>及时转运。</w:t>
      </w:r>
    </w:p>
    <w:p w14:paraId="79B7F56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val="en-US" w:eastAsia="zh-CN"/>
        </w:rPr>
        <w:t>区应急管理局会同区消防救援大队等有关单位迅速调派综合性消防救援队伍、专业救援队伍投入救灾工作，积极帮助受灾地区转移受灾群众、运送发放救灾物资等。区财政国资金融局协调区属企业积极参与抢险救援、基础设施抢修恢复等工作，全力支援救灾工作。区政法信访办公室统筹指导有关部门和单位组织志愿服务力量参与灾害救助工作。区武警中队根据区党工委、区管委会要求和有关街道、村（居）、部门的请求，组织协调驻区武警部队、民兵参加救灾，必要时协助有关街道、村（居）、部门运送、发放救灾物资等。</w:t>
      </w:r>
    </w:p>
    <w:p w14:paraId="347F749E">
      <w:pPr>
        <w:spacing w:line="560" w:lineRule="exact"/>
        <w:ind w:firstLine="640" w:firstLineChars="200"/>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局会同有关部门指导受灾地区统筹安置受灾群众，加强集中安置点管理服务，保障受灾群众基本生活。区教育文化卫生健康局根据需要，及时组织医疗卫生队伍赴</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协助开展医疗救治、灾后防疫和心理</w:t>
      </w:r>
      <w:r>
        <w:rPr>
          <w:rFonts w:hint="eastAsia" w:ascii="仿宋_GB2312" w:hAnsi="仿宋_GB2312" w:eastAsia="仿宋_GB2312" w:cs="仿宋_GB2312"/>
          <w:color w:val="auto"/>
          <w:sz w:val="32"/>
          <w:szCs w:val="32"/>
          <w:highlight w:val="none"/>
          <w:lang w:eastAsia="zh-CN"/>
        </w:rPr>
        <w:t>危机干预</w:t>
      </w:r>
      <w:r>
        <w:rPr>
          <w:rFonts w:hint="eastAsia" w:ascii="仿宋_GB2312" w:hAnsi="仿宋_GB2312" w:eastAsia="仿宋_GB2312" w:cs="仿宋_GB2312"/>
          <w:color w:val="auto"/>
          <w:sz w:val="32"/>
          <w:szCs w:val="32"/>
          <w:highlight w:val="none"/>
        </w:rPr>
        <w:t>等卫生应急工作。区自然资源分局组织</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现场影像获取等应急测绘，开展灾情监测和空间分析，提供应急测绘保障服务</w:t>
      </w:r>
      <w:r>
        <w:rPr>
          <w:rFonts w:hint="eastAsia" w:ascii="仿宋_GB2312" w:hAnsi="仿宋_GB2312" w:eastAsia="仿宋_GB2312" w:cs="仿宋_GB2312"/>
          <w:color w:val="auto"/>
          <w:sz w:val="32"/>
          <w:szCs w:val="32"/>
          <w:highlight w:val="none"/>
          <w:lang w:eastAsia="zh-CN"/>
        </w:rPr>
        <w:t>。</w:t>
      </w:r>
    </w:p>
    <w:p w14:paraId="7746AF08">
      <w:pPr>
        <w:spacing w:line="560" w:lineRule="exact"/>
        <w:ind w:firstLine="640" w:firstLineChars="200"/>
        <w:rPr>
          <w:rFonts w:hint="eastAsia" w:ascii="仿宋_GB2312" w:hAnsi="仿宋_GB2312" w:eastAsia="仿宋_GB2312" w:cs="仿宋_GB2312"/>
          <w:color w:val="auto"/>
          <w:sz w:val="32"/>
          <w:szCs w:val="32"/>
          <w:highlight w:val="none"/>
        </w:rPr>
      </w:pPr>
      <w:bookmarkStart w:id="42" w:name="OLE_LINK11"/>
      <w:r>
        <w:rPr>
          <w:rFonts w:hint="eastAsia" w:ascii="仿宋_GB2312" w:hAnsi="仿宋_GB2312" w:eastAsia="仿宋_GB2312" w:cs="仿宋_GB2312"/>
          <w:color w:val="auto"/>
          <w:sz w:val="32"/>
          <w:szCs w:val="32"/>
          <w:highlight w:val="none"/>
        </w:rPr>
        <w:t>（7）区应急管理局会同区社会事务管理局</w:t>
      </w:r>
      <w:r>
        <w:rPr>
          <w:rFonts w:hint="eastAsia" w:ascii="仿宋_GB2312" w:hAnsi="仿宋_GB2312" w:eastAsia="仿宋_GB2312" w:cs="仿宋_GB2312"/>
          <w:color w:val="auto"/>
          <w:sz w:val="32"/>
          <w:szCs w:val="32"/>
          <w:highlight w:val="none"/>
          <w:lang w:val="en-US" w:eastAsia="zh-CN"/>
        </w:rPr>
        <w:t>视情况组织开展救灾捐赠活动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指导具有救灾宗旨的社会组织加强捐赠款物</w:t>
      </w:r>
      <w:r>
        <w:rPr>
          <w:rFonts w:hint="eastAsia" w:ascii="仿宋_GB2312" w:hAnsi="仿宋_GB2312" w:eastAsia="仿宋_GB2312" w:cs="仿宋_GB2312"/>
          <w:color w:val="auto"/>
          <w:sz w:val="32"/>
          <w:szCs w:val="32"/>
          <w:highlight w:val="none"/>
        </w:rPr>
        <w:t>管理、分配</w:t>
      </w:r>
      <w:r>
        <w:rPr>
          <w:rFonts w:hint="eastAsia" w:ascii="仿宋_GB2312" w:hAnsi="仿宋_GB2312" w:eastAsia="仿宋_GB2312" w:cs="仿宋_GB2312"/>
          <w:color w:val="auto"/>
          <w:sz w:val="32"/>
          <w:szCs w:val="32"/>
          <w:highlight w:val="none"/>
          <w:lang w:val="en-US" w:eastAsia="zh-CN"/>
        </w:rPr>
        <w:t>和使用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会同区综合办公室（宣传统战办公室）做好救灾的涉外工作</w:t>
      </w:r>
      <w:r>
        <w:rPr>
          <w:rFonts w:hint="eastAsia" w:ascii="仿宋_GB2312" w:hAnsi="仿宋_GB2312" w:eastAsia="仿宋_GB2312" w:cs="仿宋_GB2312"/>
          <w:color w:val="auto"/>
          <w:sz w:val="32"/>
          <w:szCs w:val="32"/>
          <w:highlight w:val="none"/>
        </w:rPr>
        <w:t>。</w:t>
      </w:r>
      <w:bookmarkEnd w:id="42"/>
    </w:p>
    <w:p w14:paraId="763E106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lang w:eastAsia="zh-CN"/>
        </w:rPr>
        <w:t>区综合办公室（宣传统战办公室）</w:t>
      </w:r>
      <w:r>
        <w:rPr>
          <w:rFonts w:hint="eastAsia" w:ascii="仿宋_GB2312" w:hAnsi="仿宋_GB2312" w:eastAsia="仿宋_GB2312" w:cs="仿宋_GB2312"/>
          <w:color w:val="auto"/>
          <w:sz w:val="32"/>
          <w:szCs w:val="32"/>
          <w:highlight w:val="none"/>
        </w:rPr>
        <w:t>、区教育文化卫生健康局等指导做好新闻宣传和舆论引导等工作。</w:t>
      </w:r>
    </w:p>
    <w:p w14:paraId="27910FD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（9）灾情稳定后，区减灾委</w:t>
      </w:r>
      <w:r>
        <w:rPr>
          <w:rFonts w:hint="eastAsia" w:ascii="仿宋_GB2312" w:hAnsi="仿宋_GB2312" w:eastAsia="仿宋_GB2312" w:cs="仿宋_GB2312"/>
          <w:color w:val="auto"/>
          <w:sz w:val="32"/>
          <w:szCs w:val="32"/>
          <w:highlight w:val="none"/>
          <w:lang w:val="en-US" w:eastAsia="zh-CN"/>
        </w:rPr>
        <w:t>指导</w:t>
      </w:r>
      <w:r>
        <w:rPr>
          <w:rFonts w:hint="eastAsia" w:ascii="仿宋_GB2312" w:hAnsi="仿宋_GB2312" w:eastAsia="仿宋_GB2312" w:cs="仿宋_GB2312"/>
          <w:color w:val="auto"/>
          <w:sz w:val="32"/>
          <w:szCs w:val="32"/>
          <w:highlight w:val="none"/>
        </w:rPr>
        <w:t>受灾街道办事处和区</w:t>
      </w:r>
      <w:r>
        <w:rPr>
          <w:rFonts w:hint="eastAsia" w:ascii="仿宋_GB2312" w:hAnsi="仿宋_GB2312" w:eastAsia="仿宋_GB2312" w:cs="仿宋_GB2312"/>
          <w:color w:val="auto"/>
          <w:sz w:val="32"/>
          <w:szCs w:val="32"/>
          <w:highlight w:val="none"/>
          <w:lang w:val="en-US" w:eastAsia="zh-CN"/>
        </w:rPr>
        <w:t>涉灾</w:t>
      </w:r>
      <w:r>
        <w:rPr>
          <w:rFonts w:hint="eastAsia" w:ascii="仿宋_GB2312" w:hAnsi="仿宋_GB2312" w:eastAsia="仿宋_GB2312" w:cs="仿宋_GB2312"/>
          <w:color w:val="auto"/>
          <w:sz w:val="32"/>
          <w:szCs w:val="32"/>
          <w:highlight w:val="none"/>
        </w:rPr>
        <w:t>部门开展灾害损失综合评估工作，及时将评估结果报送</w:t>
      </w:r>
      <w:r>
        <w:rPr>
          <w:rFonts w:hint="eastAsia" w:ascii="仿宋_GB2312" w:hAnsi="仿宋_GB2312" w:eastAsia="仿宋_GB2312" w:cs="仿宋_GB2312"/>
          <w:color w:val="auto"/>
          <w:sz w:val="32"/>
          <w:szCs w:val="32"/>
          <w:highlight w:val="none"/>
          <w:lang w:val="en-US" w:eastAsia="zh-CN"/>
        </w:rPr>
        <w:t>区减灾委</w:t>
      </w:r>
      <w:r>
        <w:rPr>
          <w:rFonts w:hint="eastAsia" w:ascii="仿宋_GB2312" w:hAnsi="仿宋_GB2312" w:eastAsia="仿宋_GB2312" w:cs="仿宋_GB2312"/>
          <w:color w:val="auto"/>
          <w:sz w:val="32"/>
          <w:szCs w:val="32"/>
          <w:highlight w:val="none"/>
        </w:rPr>
        <w:t>。区减灾办</w:t>
      </w:r>
      <w:r>
        <w:rPr>
          <w:rFonts w:hint="eastAsia" w:ascii="仿宋_GB2312" w:hAnsi="仿宋_GB2312" w:eastAsia="仿宋_GB2312" w:cs="仿宋_GB2312"/>
          <w:color w:val="auto"/>
          <w:sz w:val="32"/>
          <w:szCs w:val="32"/>
          <w:highlight w:val="none"/>
          <w:lang w:val="en-US" w:eastAsia="zh-CN"/>
        </w:rPr>
        <w:t>组织核定并</w:t>
      </w:r>
      <w:r>
        <w:rPr>
          <w:rFonts w:hint="eastAsia" w:ascii="仿宋_GB2312" w:hAnsi="仿宋_GB2312" w:eastAsia="仿宋_GB2312" w:cs="仿宋_GB2312"/>
          <w:color w:val="auto"/>
          <w:sz w:val="32"/>
          <w:szCs w:val="32"/>
          <w:highlight w:val="none"/>
        </w:rPr>
        <w:t>按有关规定统一发布灾害损失情况。</w:t>
      </w:r>
    </w:p>
    <w:p w14:paraId="4EA08A0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（10）区减灾委其他成员单位按照职责分工，做好有关工作。</w:t>
      </w:r>
    </w:p>
    <w:p w14:paraId="353AE6DD">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区减灾办及时汇总各部门灾害救助工作情况并向区党工委、区管委会和市减灾办报告。</w:t>
      </w:r>
    </w:p>
    <w:p w14:paraId="3D82CF0E">
      <w:pPr>
        <w:spacing w:line="560" w:lineRule="exact"/>
        <w:ind w:firstLine="640" w:firstLineChars="200"/>
        <w:rPr>
          <w:rFonts w:hint="eastAsia" w:ascii="楷体_GB2312" w:hAnsi="楷体_GB2312" w:eastAsia="楷体_GB2312" w:cs="楷体_GB2312"/>
          <w:color w:val="auto"/>
          <w:sz w:val="32"/>
          <w:szCs w:val="32"/>
          <w:highlight w:val="none"/>
        </w:rPr>
      </w:pPr>
      <w:bookmarkStart w:id="43" w:name="_Toc10043"/>
      <w:bookmarkStart w:id="44" w:name="_Toc3836"/>
      <w:r>
        <w:rPr>
          <w:rFonts w:hint="eastAsia" w:ascii="楷体_GB2312" w:hAnsi="楷体_GB2312" w:eastAsia="楷体_GB2312" w:cs="楷体_GB2312"/>
          <w:color w:val="auto"/>
          <w:sz w:val="32"/>
          <w:szCs w:val="32"/>
          <w:highlight w:val="none"/>
        </w:rPr>
        <w:t>5.3</w:t>
      </w: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rPr>
        <w:t>Ⅲ级响应</w:t>
      </w:r>
      <w:bookmarkEnd w:id="43"/>
      <w:bookmarkEnd w:id="44"/>
    </w:p>
    <w:p w14:paraId="65D1AC95">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5.3.1启动条件</w:t>
      </w:r>
    </w:p>
    <w:p w14:paraId="6E00E3B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一次灾害过程出现下列情况之一的启动Ⅲ级响应：</w:t>
      </w:r>
    </w:p>
    <w:p w14:paraId="5193AAC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（1）因灾死亡（含失踪）</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人以上，</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人以下；</w:t>
      </w:r>
    </w:p>
    <w:p w14:paraId="4DBF771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（2）紧急转移安置</w:t>
      </w:r>
      <w:r>
        <w:rPr>
          <w:rFonts w:hint="eastAsia" w:ascii="仿宋_GB2312" w:hAnsi="仿宋_GB2312" w:eastAsia="仿宋_GB2312" w:cs="仿宋_GB2312"/>
          <w:color w:val="auto"/>
          <w:sz w:val="32"/>
          <w:szCs w:val="32"/>
          <w:highlight w:val="none"/>
          <w:lang w:val="en-US" w:eastAsia="zh-CN"/>
        </w:rPr>
        <w:t>和需紧急生活救助3000</w:t>
      </w:r>
      <w:r>
        <w:rPr>
          <w:rFonts w:hint="eastAsia" w:ascii="仿宋_GB2312" w:hAnsi="仿宋_GB2312" w:eastAsia="仿宋_GB2312" w:cs="仿宋_GB2312"/>
          <w:color w:val="auto"/>
          <w:sz w:val="32"/>
          <w:szCs w:val="32"/>
          <w:highlight w:val="none"/>
        </w:rPr>
        <w:t>人以上，</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000人以下；</w:t>
      </w:r>
    </w:p>
    <w:p w14:paraId="1C84C95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（3）因灾倒塌</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严重损坏房屋</w:t>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间以上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间以下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或25户以上、50户以下</w:t>
      </w:r>
      <w:r>
        <w:rPr>
          <w:rFonts w:hint="eastAsia" w:ascii="仿宋_GB2312" w:hAnsi="仿宋_GB2312" w:eastAsia="仿宋_GB2312" w:cs="仿宋_GB2312"/>
          <w:color w:val="auto"/>
          <w:sz w:val="32"/>
          <w:szCs w:val="32"/>
          <w:highlight w:val="none"/>
        </w:rPr>
        <w:t>；</w:t>
      </w:r>
    </w:p>
    <w:p w14:paraId="71E3B76D">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（4）干旱灾害造成缺粮或缺水等生活困难，需政府救助人数</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000人以上，</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000人以下</w:t>
      </w:r>
      <w:r>
        <w:rPr>
          <w:rFonts w:hint="eastAsia" w:ascii="仿宋_GB2312" w:hAnsi="仿宋_GB2312" w:eastAsia="仿宋_GB2312" w:cs="仿宋_GB2312"/>
          <w:color w:val="auto"/>
          <w:sz w:val="32"/>
          <w:szCs w:val="32"/>
          <w:highlight w:val="none"/>
          <w:lang w:eastAsia="zh-CN"/>
        </w:rPr>
        <w:t>；</w:t>
      </w:r>
    </w:p>
    <w:p w14:paraId="39122D25">
      <w:pPr>
        <w:pStyle w:val="15"/>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（5）其他需要启动 Ⅲ级响应的情况。</w:t>
      </w:r>
    </w:p>
    <w:p w14:paraId="099B77B8">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5.3.2启动程序</w:t>
      </w:r>
    </w:p>
    <w:p w14:paraId="515B907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灾害发生后，区减灾办经分析评估，认定灾情达到启动条件，向区减灾委提出启动Ⅲ级响应的建议，区减灾委副主任决定启动Ⅲ级响应，并向区减灾委主任报告。</w:t>
      </w:r>
    </w:p>
    <w:p w14:paraId="3F54027D">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5.3.3响应措施</w:t>
      </w:r>
    </w:p>
    <w:p w14:paraId="32E5939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区减灾委副主任或其委托的区减灾办</w:t>
      </w:r>
      <w:r>
        <w:rPr>
          <w:rFonts w:hint="eastAsia" w:ascii="仿宋_GB2312" w:hAnsi="仿宋_GB2312" w:eastAsia="仿宋_GB2312" w:cs="仿宋_GB2312"/>
          <w:color w:val="auto"/>
          <w:sz w:val="32"/>
          <w:szCs w:val="32"/>
          <w:highlight w:val="none"/>
          <w:lang w:val="en-US" w:eastAsia="zh-CN"/>
        </w:rPr>
        <w:t>副主任</w:t>
      </w:r>
      <w:r>
        <w:rPr>
          <w:rFonts w:hint="eastAsia" w:ascii="仿宋_GB2312" w:hAnsi="仿宋_GB2312" w:eastAsia="仿宋_GB2312" w:cs="仿宋_GB2312"/>
          <w:color w:val="auto"/>
          <w:sz w:val="32"/>
          <w:szCs w:val="32"/>
          <w:highlight w:val="none"/>
        </w:rPr>
        <w:t>组织协调区级层面自然灾害救助工作，指导支持受灾地区自然灾害救助工作。区减灾委及</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有关单位视情采取以下措施：</w:t>
      </w:r>
    </w:p>
    <w:p w14:paraId="216B918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（1）区减灾办组织有关部门召开会商会</w:t>
      </w:r>
      <w:r>
        <w:rPr>
          <w:rFonts w:hint="eastAsia" w:ascii="仿宋_GB2312" w:hAnsi="仿宋_GB2312" w:eastAsia="仿宋_GB2312" w:cs="仿宋_GB2312"/>
          <w:color w:val="auto"/>
          <w:sz w:val="32"/>
          <w:szCs w:val="32"/>
          <w:highlight w:val="none"/>
          <w:lang w:val="en-US" w:eastAsia="zh-CN"/>
        </w:rPr>
        <w:t>议</w:t>
      </w:r>
      <w:r>
        <w:rPr>
          <w:rFonts w:hint="eastAsia" w:ascii="仿宋_GB2312" w:hAnsi="仿宋_GB2312" w:eastAsia="仿宋_GB2312" w:cs="仿宋_GB2312"/>
          <w:color w:val="auto"/>
          <w:sz w:val="32"/>
          <w:szCs w:val="32"/>
          <w:highlight w:val="none"/>
        </w:rPr>
        <w:t>，分析</w:t>
      </w:r>
      <w:r>
        <w:rPr>
          <w:rFonts w:hint="eastAsia" w:ascii="仿宋_GB2312" w:hAnsi="仿宋_GB2312" w:eastAsia="仿宋_GB2312" w:cs="仿宋_GB2312"/>
          <w:color w:val="auto"/>
          <w:sz w:val="32"/>
          <w:szCs w:val="32"/>
          <w:highlight w:val="none"/>
          <w:lang w:val="en-US" w:eastAsia="zh-CN"/>
        </w:rPr>
        <w:t>灾情</w:t>
      </w:r>
      <w:r>
        <w:rPr>
          <w:rFonts w:hint="eastAsia" w:ascii="仿宋_GB2312" w:hAnsi="仿宋_GB2312" w:eastAsia="仿宋_GB2312" w:cs="仿宋_GB2312"/>
          <w:color w:val="auto"/>
          <w:sz w:val="32"/>
          <w:szCs w:val="32"/>
          <w:highlight w:val="none"/>
        </w:rPr>
        <w:t>形势</w:t>
      </w:r>
      <w:r>
        <w:rPr>
          <w:rFonts w:hint="eastAsia" w:ascii="仿宋_GB2312" w:hAnsi="仿宋_GB2312" w:eastAsia="仿宋_GB2312" w:cs="仿宋_GB2312"/>
          <w:color w:val="auto"/>
          <w:sz w:val="32"/>
          <w:szCs w:val="32"/>
          <w:highlight w:val="none"/>
          <w:lang w:val="en-US" w:eastAsia="zh-CN"/>
        </w:rPr>
        <w:t>，研究落实救灾支持措施，有关情况及时上报区减灾委主任并通报区有关单位。</w:t>
      </w:r>
    </w:p>
    <w:p w14:paraId="6BC2788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区减灾办</w:t>
      </w:r>
      <w:r>
        <w:rPr>
          <w:rFonts w:hint="eastAsia" w:ascii="仿宋_GB2312" w:hAnsi="仿宋_GB2312" w:eastAsia="仿宋_GB2312" w:cs="仿宋_GB2312"/>
          <w:color w:val="auto"/>
          <w:sz w:val="32"/>
          <w:szCs w:val="32"/>
          <w:highlight w:val="none"/>
        </w:rPr>
        <w:t>派出由有关部门组成的工作组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赴</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协助指导地方开展救灾工作，核查灾情，慰问受灾群众。</w:t>
      </w:r>
    </w:p>
    <w:p w14:paraId="7940BE9A">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区减灾办及时掌握并按照有关规定统一发布灾情和救灾工作动态信息。区有关单位做好灾情、受灾地区需求、救灾工作动态等信息统计汇总，每日两次向区减灾办报告有关情况，根据情况加密报告。</w:t>
      </w:r>
    </w:p>
    <w:p w14:paraId="6BF74E7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应急管理局会同</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财政</w:t>
      </w:r>
      <w:r>
        <w:rPr>
          <w:rFonts w:hint="eastAsia" w:ascii="仿宋_GB2312" w:hAnsi="仿宋_GB2312" w:eastAsia="仿宋_GB2312" w:cs="仿宋_GB2312"/>
          <w:color w:val="auto"/>
          <w:sz w:val="32"/>
          <w:szCs w:val="32"/>
          <w:highlight w:val="none"/>
          <w:lang w:val="en-US" w:eastAsia="zh-CN"/>
        </w:rPr>
        <w:t>国资金融</w:t>
      </w:r>
      <w:r>
        <w:rPr>
          <w:rFonts w:hint="eastAsia" w:ascii="仿宋_GB2312" w:hAnsi="仿宋_GB2312" w:eastAsia="仿宋_GB2312" w:cs="仿宋_GB2312"/>
          <w:color w:val="auto"/>
          <w:sz w:val="32"/>
          <w:szCs w:val="32"/>
          <w:highlight w:val="none"/>
        </w:rPr>
        <w:t>局根据初步判断的灾情，迅速启动救灾资金预拨机制，及时下拨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级自然灾害救灾资金，并向</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财政</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申请</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级自然灾害救灾资金。会同区经济发展和统计局紧急调拨区级生活类救灾物资，指导、监督基层落实救灾应急措施和发放救灾款物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根据需要向</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应急管理</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申请</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级救灾物资；</w:t>
      </w:r>
      <w:r>
        <w:rPr>
          <w:rFonts w:hint="eastAsia" w:ascii="仿宋_GB2312" w:hAnsi="仿宋_GB2312" w:eastAsia="仿宋_GB2312" w:cs="仿宋_GB2312"/>
          <w:color w:val="auto"/>
          <w:sz w:val="32"/>
          <w:szCs w:val="32"/>
          <w:highlight w:val="none"/>
          <w:lang w:val="en-US" w:eastAsia="zh-CN"/>
        </w:rPr>
        <w:t>区财政国资金融局</w:t>
      </w:r>
      <w:r>
        <w:rPr>
          <w:rFonts w:hint="eastAsia" w:ascii="仿宋_GB2312" w:hAnsi="仿宋_GB2312" w:eastAsia="仿宋_GB2312" w:cs="仿宋_GB2312"/>
          <w:color w:val="auto"/>
          <w:sz w:val="32"/>
          <w:szCs w:val="32"/>
          <w:highlight w:val="none"/>
        </w:rPr>
        <w:t>及时下达灾后应急恢复重建</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级预算内投资，积极争取上级预算内投资资金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区交通运输和海洋经济局等部门（单位）协调指导开展救灾物资、人员运输与重要通道快速修复等工作，保障各类救灾物资运输畅通和人员及时转运。</w:t>
      </w:r>
    </w:p>
    <w:p w14:paraId="2ACFD2A3">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val="en-US" w:eastAsia="zh-CN"/>
        </w:rPr>
        <w:t>区应急管理局会同区消防救援大队等有关单位迅速调派综合性消防救援队伍、专业救援队伍投入救灾工作，积极帮助受灾地区转移受灾群众、运送发放救灾物资等。区财政国资金融局协调区属企业积极参与抢险救援、基础设施抢修恢复等工作，全力支援救灾工作。区政法信访办公室统筹指导有关部门和单位组织志愿服务力量参与灾害救助工作。区武警中队根据区党工委、区管委会要求和有关街道、村（居）、部门的请求，组织协调驻区武警部队、民兵参加救灾，必要时协助有关街道、村（居）、部门运送、发放救灾物资等。</w:t>
      </w:r>
    </w:p>
    <w:p w14:paraId="39AB5366">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应急管理局会同有关部门指导受灾地区统筹安置受灾群众，加强集中安置点管理服务，保障受灾群众基本生活。区教育文化卫生健康局及时组织医疗卫生队伍赴</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协助开展医疗救治、灾后防疫和心理援助等卫生应急工作。区自然资源分局组织</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现场影像获取等应急测绘，开展灾情监测和空间分析，提供应急测绘保障服务</w:t>
      </w:r>
      <w:r>
        <w:rPr>
          <w:rFonts w:hint="eastAsia" w:ascii="仿宋_GB2312" w:hAnsi="仿宋_GB2312" w:eastAsia="仿宋_GB2312" w:cs="仿宋_GB2312"/>
          <w:color w:val="auto"/>
          <w:sz w:val="32"/>
          <w:szCs w:val="32"/>
          <w:highlight w:val="none"/>
          <w:lang w:eastAsia="zh-CN"/>
        </w:rPr>
        <w:t>。</w:t>
      </w:r>
    </w:p>
    <w:p w14:paraId="6A3624A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（7）区应急管理局会同区社会事务管理局</w:t>
      </w:r>
      <w:r>
        <w:rPr>
          <w:rFonts w:hint="eastAsia" w:ascii="仿宋_GB2312" w:hAnsi="仿宋_GB2312" w:eastAsia="仿宋_GB2312" w:cs="仿宋_GB2312"/>
          <w:color w:val="auto"/>
          <w:sz w:val="32"/>
          <w:szCs w:val="32"/>
          <w:highlight w:val="none"/>
          <w:lang w:val="en-US" w:eastAsia="zh-CN"/>
        </w:rPr>
        <w:t>视情况组织开展救灾捐赠活动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指导具有救灾宗旨的社会组织加强捐赠款物</w:t>
      </w:r>
      <w:r>
        <w:rPr>
          <w:rFonts w:hint="eastAsia" w:ascii="仿宋_GB2312" w:hAnsi="仿宋_GB2312" w:eastAsia="仿宋_GB2312" w:cs="仿宋_GB2312"/>
          <w:color w:val="auto"/>
          <w:sz w:val="32"/>
          <w:szCs w:val="32"/>
          <w:highlight w:val="none"/>
        </w:rPr>
        <w:t>管理、分配</w:t>
      </w:r>
      <w:r>
        <w:rPr>
          <w:rFonts w:hint="eastAsia" w:ascii="仿宋_GB2312" w:hAnsi="仿宋_GB2312" w:eastAsia="仿宋_GB2312" w:cs="仿宋_GB2312"/>
          <w:color w:val="auto"/>
          <w:sz w:val="32"/>
          <w:szCs w:val="32"/>
          <w:highlight w:val="none"/>
          <w:lang w:val="en-US" w:eastAsia="zh-CN"/>
        </w:rPr>
        <w:t>和使用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会同区综合办公室（宣传统战办公室）做好救灾的涉外工作</w:t>
      </w:r>
      <w:r>
        <w:rPr>
          <w:rFonts w:hint="eastAsia" w:ascii="仿宋_GB2312" w:hAnsi="仿宋_GB2312" w:eastAsia="仿宋_GB2312" w:cs="仿宋_GB2312"/>
          <w:color w:val="auto"/>
          <w:sz w:val="32"/>
          <w:szCs w:val="32"/>
          <w:highlight w:val="none"/>
        </w:rPr>
        <w:t>。</w:t>
      </w:r>
    </w:p>
    <w:p w14:paraId="1693D67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（8）灾情稳定后，区减灾办指导受灾街道和区</w:t>
      </w:r>
      <w:r>
        <w:rPr>
          <w:rFonts w:hint="eastAsia" w:ascii="仿宋_GB2312" w:hAnsi="仿宋_GB2312" w:eastAsia="仿宋_GB2312" w:cs="仿宋_GB2312"/>
          <w:color w:val="auto"/>
          <w:sz w:val="32"/>
          <w:szCs w:val="32"/>
          <w:highlight w:val="none"/>
          <w:lang w:val="en-US" w:eastAsia="zh-CN"/>
        </w:rPr>
        <w:t>涉灾</w:t>
      </w:r>
      <w:r>
        <w:rPr>
          <w:rFonts w:hint="eastAsia" w:ascii="仿宋_GB2312" w:hAnsi="仿宋_GB2312" w:eastAsia="仿宋_GB2312" w:cs="仿宋_GB2312"/>
          <w:color w:val="auto"/>
          <w:sz w:val="32"/>
          <w:szCs w:val="32"/>
          <w:highlight w:val="none"/>
        </w:rPr>
        <w:t>部门开展灾害损失综合评估工作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核定自然灾害损失情况。</w:t>
      </w:r>
    </w:p>
    <w:p w14:paraId="5110650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（9）区减灾委其他成员单位按照职责分工，做好有关工作。</w:t>
      </w:r>
    </w:p>
    <w:p w14:paraId="42A6BD89">
      <w:pPr>
        <w:spacing w:line="560" w:lineRule="exact"/>
        <w:ind w:firstLine="640" w:firstLineChars="200"/>
        <w:rPr>
          <w:rFonts w:hint="eastAsia" w:ascii="楷体_GB2312" w:hAnsi="楷体_GB2312" w:eastAsia="楷体_GB2312" w:cs="楷体_GB2312"/>
          <w:color w:val="auto"/>
          <w:sz w:val="32"/>
          <w:szCs w:val="32"/>
          <w:highlight w:val="none"/>
        </w:rPr>
      </w:pPr>
      <w:bookmarkStart w:id="45" w:name="_Toc24288"/>
      <w:bookmarkStart w:id="46" w:name="_Toc20517"/>
      <w:r>
        <w:rPr>
          <w:rFonts w:hint="eastAsia" w:ascii="楷体_GB2312" w:hAnsi="楷体_GB2312" w:eastAsia="楷体_GB2312" w:cs="楷体_GB2312"/>
          <w:color w:val="auto"/>
          <w:sz w:val="32"/>
          <w:szCs w:val="32"/>
          <w:highlight w:val="none"/>
        </w:rPr>
        <w:t>5.4</w:t>
      </w: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rPr>
        <w:t>Ⅳ级响应</w:t>
      </w:r>
      <w:bookmarkEnd w:id="45"/>
      <w:bookmarkEnd w:id="46"/>
    </w:p>
    <w:p w14:paraId="3BF039D1">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5.4.1启动条件</w:t>
      </w:r>
    </w:p>
    <w:p w14:paraId="64542B1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发生自然灾害，一次灾害过程造成全区范围内出现或会商研判可能出现下列情况之一的，启动Ⅳ级响应：</w:t>
      </w:r>
    </w:p>
    <w:p w14:paraId="300E662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（1）因灾死亡（含失踪）</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人以上，</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人以下；</w:t>
      </w:r>
    </w:p>
    <w:p w14:paraId="2A12BE9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（2）紧急转移安置</w:t>
      </w:r>
      <w:r>
        <w:rPr>
          <w:rFonts w:hint="eastAsia" w:ascii="仿宋_GB2312" w:hAnsi="仿宋_GB2312" w:eastAsia="仿宋_GB2312" w:cs="仿宋_GB2312"/>
          <w:color w:val="auto"/>
          <w:sz w:val="32"/>
          <w:szCs w:val="32"/>
          <w:highlight w:val="none"/>
          <w:lang w:val="en-US" w:eastAsia="zh-CN"/>
        </w:rPr>
        <w:t>和需紧急生活救助1500</w:t>
      </w:r>
      <w:r>
        <w:rPr>
          <w:rFonts w:hint="eastAsia" w:ascii="仿宋_GB2312" w:hAnsi="仿宋_GB2312" w:eastAsia="仿宋_GB2312" w:cs="仿宋_GB2312"/>
          <w:color w:val="auto"/>
          <w:sz w:val="32"/>
          <w:szCs w:val="32"/>
          <w:highlight w:val="none"/>
        </w:rPr>
        <w:t>人以上，</w:t>
      </w:r>
      <w:r>
        <w:rPr>
          <w:rFonts w:hint="eastAsia" w:ascii="仿宋_GB2312" w:hAnsi="仿宋_GB2312" w:eastAsia="仿宋_GB2312" w:cs="仿宋_GB2312"/>
          <w:color w:val="auto"/>
          <w:sz w:val="32"/>
          <w:szCs w:val="32"/>
          <w:highlight w:val="none"/>
          <w:lang w:val="en-US" w:eastAsia="zh-CN"/>
        </w:rPr>
        <w:t>3000</w:t>
      </w:r>
      <w:r>
        <w:rPr>
          <w:rFonts w:hint="eastAsia" w:ascii="仿宋_GB2312" w:hAnsi="仿宋_GB2312" w:eastAsia="仿宋_GB2312" w:cs="仿宋_GB2312"/>
          <w:color w:val="auto"/>
          <w:sz w:val="32"/>
          <w:szCs w:val="32"/>
          <w:highlight w:val="none"/>
        </w:rPr>
        <w:t>人以下；</w:t>
      </w:r>
    </w:p>
    <w:p w14:paraId="74B53992">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（3）因灾倒塌</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严重损坏房屋</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间以上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间以下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或10户以上、25户以下</w:t>
      </w:r>
      <w:r>
        <w:rPr>
          <w:rFonts w:hint="eastAsia" w:ascii="仿宋_GB2312" w:hAnsi="仿宋_GB2312" w:eastAsia="仿宋_GB2312" w:cs="仿宋_GB2312"/>
          <w:color w:val="auto"/>
          <w:sz w:val="32"/>
          <w:szCs w:val="32"/>
          <w:highlight w:val="none"/>
        </w:rPr>
        <w:t>；</w:t>
      </w:r>
    </w:p>
    <w:p w14:paraId="5DDF469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（4）干旱灾害造成缺粮或缺水等生活困难，需政府救助人数</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000人以上，</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000人以下；</w:t>
      </w:r>
    </w:p>
    <w:p w14:paraId="4CA957E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（5）其他需要启动Ⅳ级响应的情况。</w:t>
      </w:r>
    </w:p>
    <w:p w14:paraId="14DA81B7">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5.4.2启动程序</w:t>
      </w:r>
    </w:p>
    <w:p w14:paraId="19341CC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灾害发生后，区减灾办经分析评估，认定灾情达到启动条件，向区减灾委提出启动Ⅳ级响应的建议，区减灾委副主任决定启动Ⅳ级响应。</w:t>
      </w:r>
    </w:p>
    <w:p w14:paraId="035B7091">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5.4.3响应措施</w:t>
      </w:r>
    </w:p>
    <w:p w14:paraId="3962210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区减灾委副主任或其委托的区减灾办</w:t>
      </w:r>
      <w:r>
        <w:rPr>
          <w:rFonts w:hint="eastAsia" w:ascii="仿宋_GB2312" w:hAnsi="仿宋_GB2312" w:eastAsia="仿宋_GB2312" w:cs="仿宋_GB2312"/>
          <w:color w:val="auto"/>
          <w:sz w:val="32"/>
          <w:szCs w:val="32"/>
          <w:highlight w:val="none"/>
          <w:lang w:val="en-US" w:eastAsia="zh-CN"/>
        </w:rPr>
        <w:t>副主任</w:t>
      </w:r>
      <w:r>
        <w:rPr>
          <w:rFonts w:hint="eastAsia" w:ascii="仿宋_GB2312" w:hAnsi="仿宋_GB2312" w:eastAsia="仿宋_GB2312" w:cs="仿宋_GB2312"/>
          <w:color w:val="auto"/>
          <w:sz w:val="32"/>
          <w:szCs w:val="32"/>
          <w:highlight w:val="none"/>
        </w:rPr>
        <w:t>组织协调区级层面自然灾害救助工作，指导支持受灾地区（街道）自然灾害救助工作。区减灾委及</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有关单位视情采取以下措施：</w:t>
      </w:r>
    </w:p>
    <w:p w14:paraId="302922D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（1）区减灾办视情组织有关部门（单位）召开会商会，分析</w:t>
      </w:r>
      <w:r>
        <w:rPr>
          <w:rFonts w:hint="eastAsia" w:ascii="仿宋_GB2312" w:hAnsi="仿宋_GB2312" w:eastAsia="仿宋_GB2312" w:cs="仿宋_GB2312"/>
          <w:color w:val="auto"/>
          <w:sz w:val="32"/>
          <w:szCs w:val="32"/>
          <w:highlight w:val="none"/>
          <w:lang w:val="en-US" w:eastAsia="zh-CN"/>
        </w:rPr>
        <w:t>灾情</w:t>
      </w:r>
      <w:r>
        <w:rPr>
          <w:rFonts w:hint="eastAsia" w:ascii="仿宋_GB2312" w:hAnsi="仿宋_GB2312" w:eastAsia="仿宋_GB2312" w:cs="仿宋_GB2312"/>
          <w:color w:val="auto"/>
          <w:sz w:val="32"/>
          <w:szCs w:val="32"/>
          <w:highlight w:val="none"/>
        </w:rPr>
        <w:t>形势，研究落实救灾支持措施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有关情况及时上报区减灾委主任并通报区有关单位</w:t>
      </w:r>
      <w:r>
        <w:rPr>
          <w:rFonts w:hint="eastAsia" w:ascii="仿宋_GB2312" w:hAnsi="仿宋_GB2312" w:eastAsia="仿宋_GB2312" w:cs="仿宋_GB2312"/>
          <w:color w:val="auto"/>
          <w:sz w:val="32"/>
          <w:szCs w:val="32"/>
          <w:highlight w:val="none"/>
        </w:rPr>
        <w:t>。</w:t>
      </w:r>
    </w:p>
    <w:p w14:paraId="302D78F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（2）区减灾办派出由有关部门组成的工作组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赴</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协助指导地方开展救灾工作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核查灾情，慰问受灾群众。</w:t>
      </w:r>
    </w:p>
    <w:p w14:paraId="7218016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区减灾办及时掌握并按照有关规定统一发布灾情和救灾工作动态信息。区有关单位做好灾情、受灾地区需求、救灾工作动态等信息统计汇总，每日两次向区减灾办报告有关情况，根据情况加密报告。区减灾办每日统一将有关情况报告市减灾办。</w:t>
      </w:r>
    </w:p>
    <w:p w14:paraId="0AE1329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应急管理局会同</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财政</w:t>
      </w:r>
      <w:r>
        <w:rPr>
          <w:rFonts w:hint="eastAsia" w:ascii="仿宋_GB2312" w:hAnsi="仿宋_GB2312" w:eastAsia="仿宋_GB2312" w:cs="仿宋_GB2312"/>
          <w:color w:val="auto"/>
          <w:sz w:val="32"/>
          <w:szCs w:val="32"/>
          <w:highlight w:val="none"/>
          <w:lang w:val="en-US" w:eastAsia="zh-CN"/>
        </w:rPr>
        <w:t>国资金融</w:t>
      </w:r>
      <w:r>
        <w:rPr>
          <w:rFonts w:hint="eastAsia" w:ascii="仿宋_GB2312" w:hAnsi="仿宋_GB2312" w:eastAsia="仿宋_GB2312" w:cs="仿宋_GB2312"/>
          <w:color w:val="auto"/>
          <w:sz w:val="32"/>
          <w:szCs w:val="32"/>
          <w:highlight w:val="none"/>
        </w:rPr>
        <w:t>局根据初步判断的灾情，迅速启动救灾资金预拨机制，及时下拨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级自然灾害救灾资金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区应急管理局会同区经济发展和统计局视情调拨区级生活类救灾物资，指导、监督受灾</w:t>
      </w:r>
      <w:r>
        <w:rPr>
          <w:rFonts w:hint="eastAsia" w:ascii="仿宋_GB2312" w:hAnsi="仿宋_GB2312" w:eastAsia="仿宋_GB2312" w:cs="仿宋_GB2312"/>
          <w:color w:val="auto"/>
          <w:sz w:val="32"/>
          <w:szCs w:val="32"/>
          <w:highlight w:val="none"/>
          <w:lang w:eastAsia="zh-CN"/>
        </w:rPr>
        <w:t>地区</w:t>
      </w:r>
      <w:r>
        <w:rPr>
          <w:rFonts w:hint="eastAsia" w:ascii="仿宋_GB2312" w:hAnsi="仿宋_GB2312" w:eastAsia="仿宋_GB2312" w:cs="仿宋_GB2312"/>
          <w:color w:val="auto"/>
          <w:sz w:val="32"/>
          <w:szCs w:val="32"/>
          <w:highlight w:val="none"/>
        </w:rPr>
        <w:t>落实救灾应急措施和发放救灾款物。</w:t>
      </w:r>
    </w:p>
    <w:p w14:paraId="55F308A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应急管理局会同</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消防救援</w:t>
      </w:r>
      <w:r>
        <w:rPr>
          <w:rFonts w:hint="eastAsia" w:ascii="仿宋_GB2312" w:hAnsi="仿宋_GB2312" w:eastAsia="仿宋_GB2312" w:cs="仿宋_GB2312"/>
          <w:color w:val="auto"/>
          <w:sz w:val="32"/>
          <w:szCs w:val="32"/>
          <w:highlight w:val="none"/>
          <w:lang w:val="en-US" w:eastAsia="zh-CN"/>
        </w:rPr>
        <w:t>大</w:t>
      </w:r>
      <w:r>
        <w:rPr>
          <w:rFonts w:hint="eastAsia" w:ascii="仿宋_GB2312" w:hAnsi="仿宋_GB2312" w:eastAsia="仿宋_GB2312" w:cs="仿宋_GB2312"/>
          <w:color w:val="auto"/>
          <w:sz w:val="32"/>
          <w:szCs w:val="32"/>
          <w:highlight w:val="none"/>
        </w:rPr>
        <w:t>队等有关单位</w:t>
      </w:r>
      <w:r>
        <w:rPr>
          <w:rFonts w:hint="eastAsia" w:ascii="仿宋_GB2312" w:hAnsi="仿宋_GB2312" w:eastAsia="仿宋_GB2312" w:cs="仿宋_GB2312"/>
          <w:color w:val="auto"/>
          <w:sz w:val="32"/>
          <w:szCs w:val="32"/>
          <w:highlight w:val="none"/>
          <w:lang w:val="en-US" w:eastAsia="zh-CN"/>
        </w:rPr>
        <w:t>根据需要</w:t>
      </w:r>
      <w:r>
        <w:rPr>
          <w:rFonts w:hint="eastAsia" w:ascii="仿宋_GB2312" w:hAnsi="仿宋_GB2312" w:eastAsia="仿宋_GB2312" w:cs="仿宋_GB2312"/>
          <w:color w:val="auto"/>
          <w:sz w:val="32"/>
          <w:szCs w:val="32"/>
          <w:highlight w:val="none"/>
        </w:rPr>
        <w:t>调派综合性消防救援队伍、专业救援队伍投入救灾工作，积极帮助受灾地区转移受灾群众、运送发放救灾物资等。</w:t>
      </w:r>
    </w:p>
    <w:p w14:paraId="48EE583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（6）区教育文化卫生健康局指导</w:t>
      </w:r>
      <w:r>
        <w:rPr>
          <w:rFonts w:hint="eastAsia" w:ascii="仿宋_GB2312" w:hAnsi="仿宋_GB2312" w:eastAsia="仿宋_GB2312" w:cs="仿宋_GB2312"/>
          <w:color w:val="auto"/>
          <w:sz w:val="32"/>
          <w:szCs w:val="32"/>
          <w:highlight w:val="none"/>
          <w:lang w:eastAsia="zh-CN"/>
        </w:rPr>
        <w:t>受灾地区</w:t>
      </w:r>
      <w:r>
        <w:rPr>
          <w:rFonts w:hint="eastAsia" w:ascii="仿宋_GB2312" w:hAnsi="仿宋_GB2312" w:eastAsia="仿宋_GB2312" w:cs="仿宋_GB2312"/>
          <w:color w:val="auto"/>
          <w:sz w:val="32"/>
          <w:szCs w:val="32"/>
          <w:highlight w:val="none"/>
        </w:rPr>
        <w:t>做好医疗救治、灾后防疫和心理援助等卫生应急工作。</w:t>
      </w:r>
    </w:p>
    <w:p w14:paraId="06BD9B9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（7）区减灾委其他成员单位按照职责分工，做好有关工作。</w:t>
      </w:r>
    </w:p>
    <w:p w14:paraId="0D920081">
      <w:pPr>
        <w:spacing w:line="560" w:lineRule="exact"/>
        <w:ind w:firstLine="640" w:firstLineChars="200"/>
        <w:rPr>
          <w:rFonts w:hint="eastAsia" w:ascii="楷体_GB2312" w:hAnsi="楷体_GB2312" w:eastAsia="楷体_GB2312" w:cs="楷体_GB2312"/>
          <w:color w:val="auto"/>
          <w:sz w:val="32"/>
          <w:szCs w:val="32"/>
          <w:highlight w:val="none"/>
        </w:rPr>
      </w:pPr>
      <w:bookmarkStart w:id="47" w:name="_Toc31569"/>
      <w:bookmarkStart w:id="48" w:name="_Toc5241"/>
      <w:r>
        <w:rPr>
          <w:rFonts w:hint="eastAsia" w:ascii="楷体_GB2312" w:hAnsi="楷体_GB2312" w:eastAsia="楷体_GB2312" w:cs="楷体_GB2312"/>
          <w:color w:val="auto"/>
          <w:sz w:val="32"/>
          <w:szCs w:val="32"/>
          <w:highlight w:val="none"/>
        </w:rPr>
        <w:t>5.5启动条件调整</w:t>
      </w:r>
      <w:bookmarkEnd w:id="47"/>
      <w:bookmarkEnd w:id="48"/>
    </w:p>
    <w:p w14:paraId="2BB14E31">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当灾害对经济社会造成重大影响时，相关应急响应启动条件可视情调整。</w:t>
      </w:r>
    </w:p>
    <w:p w14:paraId="2E65A0B5">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当灾害发生在</w:t>
      </w:r>
      <w:bookmarkStart w:id="49" w:name="OLE_LINK3"/>
      <w:r>
        <w:rPr>
          <w:rFonts w:hint="eastAsia" w:ascii="仿宋_GB2312" w:hAnsi="仿宋_GB2312" w:eastAsia="仿宋_GB2312" w:cs="仿宋_GB2312"/>
          <w:color w:val="auto"/>
          <w:sz w:val="32"/>
          <w:szCs w:val="32"/>
          <w:highlight w:val="none"/>
          <w:lang w:val="en-US" w:eastAsia="zh-CN"/>
        </w:rPr>
        <w:t>敏感地区、敏感时间</w:t>
      </w:r>
      <w:bookmarkEnd w:id="49"/>
      <w:r>
        <w:rPr>
          <w:rFonts w:hint="eastAsia" w:ascii="仿宋_GB2312" w:hAnsi="仿宋_GB2312" w:eastAsia="仿宋_GB2312" w:cs="仿宋_GB2312"/>
          <w:color w:val="auto"/>
          <w:sz w:val="32"/>
          <w:szCs w:val="32"/>
          <w:highlight w:val="none"/>
          <w:lang w:val="en-US" w:eastAsia="zh-CN"/>
        </w:rPr>
        <w:t>或救助能力薄弱地区，或灾害对受灾地区经济社会造成重大影响时，相关应急响应启动</w:t>
      </w:r>
      <w:r>
        <w:rPr>
          <w:rFonts w:hint="default" w:ascii="仿宋_GB2312" w:hAnsi="仿宋_GB2312" w:eastAsia="仿宋_GB2312" w:cs="仿宋_GB2312"/>
          <w:color w:val="auto"/>
          <w:sz w:val="32"/>
          <w:szCs w:val="32"/>
          <w:highlight w:val="none"/>
          <w:lang w:val="en-US" w:eastAsia="zh-CN"/>
        </w:rPr>
        <w:t>条件</w:t>
      </w:r>
      <w:r>
        <w:rPr>
          <w:rFonts w:hint="eastAsia" w:ascii="仿宋_GB2312" w:hAnsi="仿宋_GB2312" w:eastAsia="仿宋_GB2312" w:cs="仿宋_GB2312"/>
          <w:color w:val="auto"/>
          <w:sz w:val="32"/>
          <w:szCs w:val="32"/>
          <w:highlight w:val="none"/>
          <w:lang w:val="en-US" w:eastAsia="zh-CN"/>
        </w:rPr>
        <w:t>可酌情降低。</w:t>
      </w:r>
    </w:p>
    <w:p w14:paraId="2976F774">
      <w:pPr>
        <w:spacing w:line="560" w:lineRule="exact"/>
        <w:ind w:firstLine="640" w:firstLineChars="200"/>
        <w:rPr>
          <w:rFonts w:hint="eastAsia" w:ascii="楷体_GB2312" w:hAnsi="楷体_GB2312" w:eastAsia="楷体_GB2312" w:cs="楷体_GB2312"/>
          <w:color w:val="auto"/>
          <w:sz w:val="32"/>
          <w:szCs w:val="32"/>
          <w:highlight w:val="none"/>
        </w:rPr>
      </w:pPr>
      <w:bookmarkStart w:id="50" w:name="_Toc27534"/>
      <w:bookmarkStart w:id="51" w:name="_Toc25987"/>
      <w:r>
        <w:rPr>
          <w:rFonts w:hint="eastAsia" w:ascii="楷体_GB2312" w:hAnsi="楷体_GB2312" w:eastAsia="楷体_GB2312" w:cs="楷体_GB2312"/>
          <w:color w:val="auto"/>
          <w:sz w:val="32"/>
          <w:szCs w:val="32"/>
          <w:highlight w:val="none"/>
        </w:rPr>
        <w:t>5.6响应联动</w:t>
      </w:r>
      <w:bookmarkEnd w:id="50"/>
      <w:bookmarkEnd w:id="51"/>
    </w:p>
    <w:p w14:paraId="64DBD5CF">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对已启动区级防汛防旱防风防冻、地震、突发地质灾害、森林火灾应急响应的，区减灾办要强化灾情态势会商，必要时按照本预案规定启动区级自然灾害救助应急响应。</w:t>
      </w:r>
    </w:p>
    <w:p w14:paraId="341BA660">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市对我区启动自然灾害救助应急响应后，我区要加强会商研判，根据灾情发展变化及时调整区级应急响应。我区启动Ⅲ级以上自然灾害救助应急响应的，应及时向市减灾办报告。</w:t>
      </w:r>
    </w:p>
    <w:p w14:paraId="7EB4224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启</w:t>
      </w:r>
      <w:r>
        <w:rPr>
          <w:rFonts w:hint="eastAsia" w:ascii="仿宋_GB2312" w:hAnsi="仿宋_GB2312" w:eastAsia="仿宋_GB2312" w:cs="仿宋_GB2312"/>
          <w:color w:val="auto"/>
          <w:sz w:val="32"/>
          <w:szCs w:val="32"/>
          <w:highlight w:val="none"/>
          <w:lang w:val="en-US" w:eastAsia="zh-CN"/>
        </w:rPr>
        <w:t>动区</w:t>
      </w:r>
      <w:r>
        <w:rPr>
          <w:rFonts w:hint="eastAsia" w:ascii="仿宋_GB2312" w:hAnsi="仿宋_GB2312" w:eastAsia="仿宋_GB2312" w:cs="仿宋_GB2312"/>
          <w:color w:val="auto"/>
          <w:sz w:val="32"/>
          <w:szCs w:val="32"/>
          <w:highlight w:val="none"/>
        </w:rPr>
        <w:t>级自然灾害救助应急响应后，</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减灾办立即向</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减灾办报告，</w:t>
      </w:r>
      <w:r>
        <w:rPr>
          <w:rFonts w:hint="eastAsia" w:ascii="仿宋_GB2312" w:hAnsi="仿宋_GB2312" w:eastAsia="仿宋_GB2312" w:cs="仿宋_GB2312"/>
          <w:color w:val="auto"/>
          <w:sz w:val="32"/>
          <w:szCs w:val="32"/>
          <w:highlight w:val="none"/>
          <w:lang w:val="en-US" w:eastAsia="zh-CN"/>
        </w:rPr>
        <w:t>向相关街道通报，所涉及街道要视情启动本级自然灾害救助应急响应，</w:t>
      </w:r>
      <w:r>
        <w:rPr>
          <w:rFonts w:hint="eastAsia" w:ascii="仿宋_GB2312" w:hAnsi="仿宋_GB2312" w:eastAsia="仿宋_GB2312" w:cs="仿宋_GB2312"/>
          <w:color w:val="auto"/>
          <w:sz w:val="32"/>
          <w:szCs w:val="32"/>
          <w:highlight w:val="none"/>
        </w:rPr>
        <w:t>并加强会商研判，根据灾情发展变化及时作出调整。</w:t>
      </w:r>
    </w:p>
    <w:p w14:paraId="195AC0D2">
      <w:pPr>
        <w:spacing w:line="560" w:lineRule="exact"/>
        <w:ind w:firstLine="640" w:firstLineChars="200"/>
        <w:rPr>
          <w:rFonts w:hint="eastAsia" w:ascii="楷体_GB2312" w:hAnsi="楷体_GB2312" w:eastAsia="楷体_GB2312" w:cs="楷体_GB2312"/>
          <w:color w:val="auto"/>
          <w:sz w:val="32"/>
          <w:szCs w:val="32"/>
          <w:highlight w:val="none"/>
        </w:rPr>
      </w:pPr>
      <w:bookmarkStart w:id="52" w:name="_Toc26365"/>
      <w:bookmarkStart w:id="53" w:name="_Toc23320"/>
      <w:bookmarkStart w:id="54" w:name="_Toc14345"/>
      <w:bookmarkStart w:id="55" w:name="_Toc19157"/>
      <w:r>
        <w:rPr>
          <w:rFonts w:hint="eastAsia" w:ascii="楷体_GB2312" w:hAnsi="楷体_GB2312" w:eastAsia="楷体_GB2312" w:cs="楷体_GB2312"/>
          <w:color w:val="auto"/>
          <w:sz w:val="32"/>
          <w:szCs w:val="32"/>
          <w:highlight w:val="none"/>
        </w:rPr>
        <w:t>5.</w:t>
      </w:r>
      <w:r>
        <w:rPr>
          <w:rFonts w:hint="eastAsia" w:ascii="楷体_GB2312" w:hAnsi="楷体_GB2312" w:eastAsia="楷体_GB2312" w:cs="楷体_GB2312"/>
          <w:color w:val="auto"/>
          <w:sz w:val="32"/>
          <w:szCs w:val="32"/>
          <w:highlight w:val="none"/>
          <w:lang w:val="en-US" w:eastAsia="zh-CN"/>
        </w:rPr>
        <w:t>7</w:t>
      </w:r>
      <w:r>
        <w:rPr>
          <w:rFonts w:hint="eastAsia" w:ascii="楷体_GB2312" w:hAnsi="楷体_GB2312" w:eastAsia="楷体_GB2312" w:cs="楷体_GB2312"/>
          <w:color w:val="auto"/>
          <w:sz w:val="32"/>
          <w:szCs w:val="32"/>
          <w:highlight w:val="none"/>
        </w:rPr>
        <w:t>响应终止</w:t>
      </w:r>
      <w:bookmarkEnd w:id="52"/>
      <w:bookmarkEnd w:id="53"/>
      <w:bookmarkEnd w:id="54"/>
      <w:bookmarkEnd w:id="55"/>
    </w:p>
    <w:p w14:paraId="0BFC90D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灾情基本稳定，救助应急工作结束，由区减灾办提出建议，按照启动响应的</w:t>
      </w:r>
      <w:r>
        <w:rPr>
          <w:rFonts w:hint="eastAsia" w:ascii="仿宋_GB2312" w:hAnsi="仿宋_GB2312" w:eastAsia="仿宋_GB2312" w:cs="仿宋_GB2312"/>
          <w:color w:val="auto"/>
          <w:sz w:val="32"/>
          <w:szCs w:val="32"/>
          <w:highlight w:val="none"/>
          <w:lang w:val="en-US" w:eastAsia="zh-CN"/>
        </w:rPr>
        <w:t>相应权限</w:t>
      </w:r>
      <w:r>
        <w:rPr>
          <w:rFonts w:hint="eastAsia" w:ascii="仿宋_GB2312" w:hAnsi="仿宋_GB2312" w:eastAsia="仿宋_GB2312" w:cs="仿宋_GB2312"/>
          <w:color w:val="auto"/>
          <w:sz w:val="32"/>
          <w:szCs w:val="32"/>
          <w:highlight w:val="none"/>
        </w:rPr>
        <w:t>决定终止响应。</w:t>
      </w:r>
    </w:p>
    <w:p w14:paraId="38B943AF">
      <w:pPr>
        <w:pStyle w:val="4"/>
        <w:widowControl/>
        <w:spacing w:beforeLines="0" w:afterLines="0" w:line="560" w:lineRule="exact"/>
        <w:ind w:firstLine="640" w:firstLineChars="200"/>
        <w:rPr>
          <w:rFonts w:ascii="黑体" w:hAnsi="黑体" w:cs="黑体"/>
          <w:b w:val="0"/>
          <w:color w:val="auto"/>
          <w:szCs w:val="32"/>
          <w:highlight w:val="none"/>
        </w:rPr>
      </w:pPr>
      <w:bookmarkStart w:id="56" w:name="_Toc20603"/>
      <w:bookmarkStart w:id="57" w:name="_Toc22758"/>
      <w:r>
        <w:rPr>
          <w:rFonts w:ascii="黑体" w:hAnsi="黑体" w:cs="黑体"/>
          <w:b w:val="0"/>
          <w:color w:val="auto"/>
          <w:szCs w:val="32"/>
          <w:highlight w:val="none"/>
        </w:rPr>
        <w:t>6灾后救助</w:t>
      </w:r>
      <w:r>
        <w:rPr>
          <w:rFonts w:hint="eastAsia" w:ascii="黑体" w:hAnsi="黑体" w:cs="黑体"/>
          <w:b w:val="0"/>
          <w:color w:val="auto"/>
          <w:szCs w:val="32"/>
          <w:highlight w:val="none"/>
        </w:rPr>
        <w:t>与恢复重建</w:t>
      </w:r>
      <w:bookmarkEnd w:id="56"/>
      <w:bookmarkEnd w:id="57"/>
    </w:p>
    <w:p w14:paraId="25A6B8F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灾害救助应急工作结束后，</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减灾办立即部署开展灾后救助工作，</w:t>
      </w:r>
      <w:r>
        <w:rPr>
          <w:rFonts w:hint="eastAsia" w:ascii="仿宋_GB2312" w:hAnsi="仿宋_GB2312" w:eastAsia="仿宋_GB2312" w:cs="仿宋_GB2312"/>
          <w:color w:val="auto"/>
          <w:sz w:val="32"/>
          <w:szCs w:val="32"/>
          <w:highlight w:val="none"/>
          <w:lang w:eastAsia="zh-CN"/>
        </w:rPr>
        <w:t>区</w:t>
      </w:r>
      <w:r>
        <w:rPr>
          <w:rFonts w:hint="eastAsia" w:ascii="仿宋_GB2312" w:hAnsi="仿宋_GB2312" w:eastAsia="仿宋_GB2312" w:cs="仿宋_GB2312"/>
          <w:color w:val="auto"/>
          <w:sz w:val="32"/>
          <w:szCs w:val="32"/>
          <w:highlight w:val="none"/>
          <w:lang w:val="en-US" w:eastAsia="zh-CN"/>
        </w:rPr>
        <w:t>管委会</w:t>
      </w:r>
      <w:r>
        <w:rPr>
          <w:rFonts w:hint="eastAsia" w:ascii="仿宋_GB2312" w:hAnsi="仿宋_GB2312" w:eastAsia="仿宋_GB2312" w:cs="仿宋_GB2312"/>
          <w:color w:val="auto"/>
          <w:sz w:val="32"/>
          <w:szCs w:val="32"/>
          <w:highlight w:val="none"/>
        </w:rPr>
        <w:t>负责组织实施，根据省、市</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lang w:eastAsia="zh-CN"/>
        </w:rPr>
        <w:t>级</w:t>
      </w:r>
      <w:r>
        <w:rPr>
          <w:rFonts w:hint="eastAsia" w:ascii="仿宋_GB2312" w:hAnsi="仿宋_GB2312" w:eastAsia="仿宋_GB2312" w:cs="仿宋_GB2312"/>
          <w:color w:val="auto"/>
          <w:sz w:val="32"/>
          <w:szCs w:val="32"/>
          <w:highlight w:val="none"/>
        </w:rPr>
        <w:t>救助指导标准、各级财政资金安排、需救助情况等，科学制定救助方案，明确具体补助标准，规范救助资金管理，有序开展各项救助工作，确保受灾群众基本生活。</w:t>
      </w:r>
    </w:p>
    <w:p w14:paraId="6B2A9FE0">
      <w:pPr>
        <w:spacing w:line="560" w:lineRule="exact"/>
        <w:ind w:firstLine="640" w:firstLineChars="200"/>
        <w:rPr>
          <w:rFonts w:hint="eastAsia" w:ascii="楷体_GB2312" w:hAnsi="楷体_GB2312" w:eastAsia="楷体_GB2312" w:cs="楷体_GB2312"/>
          <w:color w:val="auto"/>
          <w:sz w:val="32"/>
          <w:szCs w:val="32"/>
          <w:highlight w:val="none"/>
        </w:rPr>
      </w:pPr>
      <w:bookmarkStart w:id="58" w:name="_Toc29763"/>
      <w:bookmarkStart w:id="59" w:name="_Toc4780"/>
      <w:r>
        <w:rPr>
          <w:rFonts w:hint="eastAsia" w:ascii="楷体_GB2312" w:hAnsi="楷体_GB2312" w:eastAsia="楷体_GB2312" w:cs="楷体_GB2312"/>
          <w:color w:val="auto"/>
          <w:sz w:val="32"/>
          <w:szCs w:val="32"/>
          <w:highlight w:val="none"/>
        </w:rPr>
        <w:t>6.</w:t>
      </w: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rPr>
        <w:t>过渡期生活救助</w:t>
      </w:r>
      <w:bookmarkEnd w:id="58"/>
      <w:bookmarkEnd w:id="59"/>
    </w:p>
    <w:p w14:paraId="6BF2F5A5">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受灾地区将因灾房屋倒塌或严重损坏需恢复重建无房可住人员、因次生灾害威胁在外安置无法返家人员、因灾损失严重缺少生活来源人员等纳入过渡期生活救助范围，明确需救助人员规模，建立需救助台账，统计生活救助款物等需求。</w:t>
      </w:r>
    </w:p>
    <w:p w14:paraId="243ACAC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根据受灾地区的资金申请以及需救助人员规模，区财政</w:t>
      </w:r>
      <w:r>
        <w:rPr>
          <w:rFonts w:hint="eastAsia" w:ascii="仿宋_GB2312" w:hAnsi="仿宋_GB2312" w:eastAsia="仿宋_GB2312" w:cs="仿宋_GB2312"/>
          <w:color w:val="auto"/>
          <w:sz w:val="32"/>
          <w:szCs w:val="32"/>
          <w:highlight w:val="none"/>
          <w:lang w:val="en-US" w:eastAsia="zh-CN"/>
        </w:rPr>
        <w:t>国资金融局</w:t>
      </w:r>
      <w:r>
        <w:rPr>
          <w:rFonts w:hint="eastAsia" w:ascii="仿宋_GB2312" w:hAnsi="仿宋_GB2312" w:eastAsia="仿宋_GB2312" w:cs="仿宋_GB2312"/>
          <w:color w:val="auto"/>
          <w:sz w:val="32"/>
          <w:szCs w:val="32"/>
          <w:highlight w:val="none"/>
        </w:rPr>
        <w:t>会同</w:t>
      </w:r>
      <w:r>
        <w:rPr>
          <w:rFonts w:hint="eastAsia" w:ascii="仿宋_GB2312" w:hAnsi="仿宋_GB2312" w:eastAsia="仿宋_GB2312" w:cs="仿宋_GB2312"/>
          <w:color w:val="auto"/>
          <w:sz w:val="32"/>
          <w:szCs w:val="32"/>
          <w:highlight w:val="none"/>
          <w:lang w:val="en-US" w:eastAsia="zh-CN"/>
        </w:rPr>
        <w:t>区应急管理局</w:t>
      </w:r>
      <w:r>
        <w:rPr>
          <w:rFonts w:hint="eastAsia" w:ascii="仿宋_GB2312" w:hAnsi="仿宋_GB2312" w:eastAsia="仿宋_GB2312" w:cs="仿宋_GB2312"/>
          <w:color w:val="auto"/>
          <w:sz w:val="32"/>
          <w:szCs w:val="32"/>
          <w:highlight w:val="none"/>
        </w:rPr>
        <w:t>按相关政策规定下达过渡期生活救助资金。区</w:t>
      </w:r>
      <w:r>
        <w:rPr>
          <w:rFonts w:hint="eastAsia" w:ascii="仿宋_GB2312" w:hAnsi="仿宋_GB2312" w:eastAsia="仿宋_GB2312" w:cs="仿宋_GB2312"/>
          <w:color w:val="auto"/>
          <w:sz w:val="32"/>
          <w:szCs w:val="32"/>
          <w:highlight w:val="none"/>
          <w:lang w:val="en-US" w:eastAsia="zh-CN"/>
        </w:rPr>
        <w:t>应急管理局</w:t>
      </w:r>
      <w:r>
        <w:rPr>
          <w:rFonts w:hint="eastAsia" w:ascii="仿宋_GB2312" w:hAnsi="仿宋_GB2312" w:eastAsia="仿宋_GB2312" w:cs="仿宋_GB2312"/>
          <w:color w:val="auto"/>
          <w:sz w:val="32"/>
          <w:szCs w:val="32"/>
          <w:highlight w:val="none"/>
        </w:rPr>
        <w:t>指导做好过渡期生活救助的人员核定、资金发放等工作，督促做好受灾群众过渡期基本生活保障工作。</w:t>
      </w:r>
    </w:p>
    <w:p w14:paraId="1FDD03E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应急管理局、区财政国资金融局</w:t>
      </w:r>
      <w:r>
        <w:rPr>
          <w:rFonts w:hint="eastAsia" w:ascii="仿宋_GB2312" w:hAnsi="仿宋_GB2312" w:eastAsia="仿宋_GB2312" w:cs="仿宋_GB2312"/>
          <w:color w:val="auto"/>
          <w:sz w:val="32"/>
          <w:szCs w:val="32"/>
          <w:highlight w:val="none"/>
        </w:rPr>
        <w:t>监督检查受灾地区过渡期生活救助政策和措施的落实情况，视情通报救助工作开展情况。</w:t>
      </w:r>
    </w:p>
    <w:p w14:paraId="58B084C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应急管理局</w:t>
      </w:r>
      <w:r>
        <w:rPr>
          <w:rFonts w:hint="eastAsia" w:ascii="仿宋_GB2312" w:hAnsi="仿宋_GB2312" w:eastAsia="仿宋_GB2312" w:cs="仿宋_GB2312"/>
          <w:color w:val="auto"/>
          <w:sz w:val="32"/>
          <w:szCs w:val="32"/>
          <w:highlight w:val="none"/>
        </w:rPr>
        <w:t>在过渡期生活救助工作结束后，及时组织对救助情况进行绩效评估。</w:t>
      </w:r>
    </w:p>
    <w:p w14:paraId="09174240">
      <w:pPr>
        <w:spacing w:line="560" w:lineRule="exact"/>
        <w:ind w:firstLine="640" w:firstLineChars="200"/>
        <w:rPr>
          <w:rFonts w:hint="eastAsia" w:ascii="楷体_GB2312" w:hAnsi="楷体_GB2312" w:eastAsia="楷体_GB2312" w:cs="楷体_GB2312"/>
          <w:color w:val="auto"/>
          <w:sz w:val="32"/>
          <w:szCs w:val="32"/>
          <w:highlight w:val="none"/>
        </w:rPr>
      </w:pPr>
      <w:bookmarkStart w:id="60" w:name="_Toc17023"/>
      <w:bookmarkStart w:id="61" w:name="_Toc10751"/>
      <w:r>
        <w:rPr>
          <w:rFonts w:hint="eastAsia" w:ascii="楷体_GB2312" w:hAnsi="楷体_GB2312" w:eastAsia="楷体_GB2312" w:cs="楷体_GB2312"/>
          <w:color w:val="auto"/>
          <w:sz w:val="32"/>
          <w:szCs w:val="32"/>
          <w:highlight w:val="none"/>
        </w:rPr>
        <w:t>6.</w:t>
      </w:r>
      <w:r>
        <w:rPr>
          <w:rFonts w:hint="eastAsia" w:ascii="楷体_GB2312" w:hAnsi="楷体_GB2312" w:eastAsia="楷体_GB2312" w:cs="楷体_GB2312"/>
          <w:color w:val="auto"/>
          <w:sz w:val="32"/>
          <w:szCs w:val="32"/>
          <w:highlight w:val="none"/>
          <w:lang w:val="en-US" w:eastAsia="zh-CN"/>
        </w:rPr>
        <w:t>2</w:t>
      </w:r>
      <w:r>
        <w:rPr>
          <w:rFonts w:hint="eastAsia" w:ascii="楷体_GB2312" w:hAnsi="楷体_GB2312" w:eastAsia="楷体_GB2312" w:cs="楷体_GB2312"/>
          <w:color w:val="auto"/>
          <w:sz w:val="32"/>
          <w:szCs w:val="32"/>
          <w:highlight w:val="none"/>
        </w:rPr>
        <w:t>冬春生活救助</w:t>
      </w:r>
      <w:bookmarkEnd w:id="60"/>
      <w:bookmarkEnd w:id="61"/>
    </w:p>
    <w:p w14:paraId="2899C3C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自然</w:t>
      </w:r>
      <w:r>
        <w:rPr>
          <w:rFonts w:hint="eastAsia" w:ascii="仿宋_GB2312" w:hAnsi="仿宋_GB2312" w:eastAsia="仿宋_GB2312" w:cs="仿宋_GB2312"/>
          <w:color w:val="auto"/>
          <w:sz w:val="32"/>
          <w:szCs w:val="32"/>
          <w:highlight w:val="none"/>
        </w:rPr>
        <w:t>灾害发生后的当年冬季、次年春季遇到基本生活困难的受灾群众纳入冬春生活救助范围。</w:t>
      </w:r>
    </w:p>
    <w:p w14:paraId="0B7AB64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应急管理局</w:t>
      </w:r>
      <w:r>
        <w:rPr>
          <w:rFonts w:hint="eastAsia" w:ascii="仿宋_GB2312" w:hAnsi="仿宋_GB2312" w:eastAsia="仿宋_GB2312" w:cs="仿宋_GB2312"/>
          <w:color w:val="auto"/>
          <w:sz w:val="32"/>
          <w:szCs w:val="32"/>
          <w:highlight w:val="none"/>
        </w:rPr>
        <w:t>在每年9月下旬组织受灾地区开展受灾群众冬春生活困难情况调查、评估，明确全区需救助人员规模。</w:t>
      </w:r>
    </w:p>
    <w:p w14:paraId="02AE423B">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区应急管理局应在每年10月底前统计、评估全区受灾群众当年冬季、次年春季的基本生活救助需求，核实救助人员，编制工作台账，制定救助工作方案，经区管委会批准后组织实施，并报市应急管理局备案</w:t>
      </w:r>
      <w:r>
        <w:rPr>
          <w:rFonts w:hint="eastAsia" w:ascii="仿宋_GB2312" w:hAnsi="仿宋_GB2312" w:eastAsia="仿宋_GB2312" w:cs="仿宋_GB2312"/>
          <w:color w:val="auto"/>
          <w:sz w:val="32"/>
          <w:szCs w:val="32"/>
          <w:highlight w:val="none"/>
        </w:rPr>
        <w:t>。</w:t>
      </w:r>
    </w:p>
    <w:p w14:paraId="5870593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根据全区需救助人员规模，区财政国资金融局会同区应急管理局按相关政策规定下达区级冬春救助资金，专项用于帮助解决受灾群众冬春基本生活困难。</w:t>
      </w:r>
    </w:p>
    <w:p w14:paraId="239E90EA">
      <w:pPr>
        <w:spacing w:line="56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（5）受灾街道向冬春生活困难的受灾群众发放衣被等物资，区应急管理局会同区经济发展和统计局根据街道申请调拨区级救灾物资予以支持。</w:t>
      </w:r>
    </w:p>
    <w:p w14:paraId="583B56A8">
      <w:pPr>
        <w:spacing w:line="560" w:lineRule="exact"/>
        <w:ind w:firstLine="640" w:firstLineChars="200"/>
        <w:rPr>
          <w:rFonts w:hint="eastAsia" w:ascii="楷体_GB2312" w:hAnsi="楷体_GB2312" w:eastAsia="楷体_GB2312" w:cs="楷体_GB2312"/>
          <w:color w:val="auto"/>
          <w:sz w:val="32"/>
          <w:szCs w:val="32"/>
          <w:highlight w:val="none"/>
        </w:rPr>
      </w:pPr>
      <w:bookmarkStart w:id="62" w:name="_Toc30594"/>
      <w:bookmarkStart w:id="63" w:name="_Toc11334"/>
      <w:r>
        <w:rPr>
          <w:rFonts w:hint="eastAsia" w:ascii="楷体_GB2312" w:hAnsi="楷体_GB2312" w:eastAsia="楷体_GB2312" w:cs="楷体_GB2312"/>
          <w:color w:val="auto"/>
          <w:sz w:val="32"/>
          <w:szCs w:val="32"/>
          <w:highlight w:val="none"/>
        </w:rPr>
        <w:t>6.</w:t>
      </w: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rPr>
        <w:t>倒损住房恢复重建</w:t>
      </w:r>
      <w:bookmarkEnd w:id="62"/>
      <w:bookmarkEnd w:id="63"/>
    </w:p>
    <w:p w14:paraId="25C6174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受灾地区</w:t>
      </w:r>
      <w:r>
        <w:rPr>
          <w:rFonts w:hint="eastAsia" w:ascii="仿宋_GB2312" w:hAnsi="仿宋_GB2312" w:eastAsia="仿宋_GB2312" w:cs="仿宋_GB2312"/>
          <w:color w:val="auto"/>
          <w:sz w:val="32"/>
          <w:szCs w:val="32"/>
          <w:highlight w:val="none"/>
        </w:rPr>
        <w:t>将基本住房因灾</w:t>
      </w:r>
      <w:r>
        <w:rPr>
          <w:rFonts w:hint="default" w:ascii="仿宋_GB2312" w:hAnsi="仿宋_GB2312" w:eastAsia="仿宋_GB2312" w:cs="仿宋_GB2312"/>
          <w:color w:val="auto"/>
          <w:sz w:val="32"/>
          <w:szCs w:val="32"/>
          <w:highlight w:val="none"/>
          <w:lang w:val="en-US"/>
        </w:rPr>
        <w:t>倒塌、损坏</w:t>
      </w:r>
      <w:r>
        <w:rPr>
          <w:rFonts w:hint="eastAsia" w:ascii="仿宋_GB2312" w:hAnsi="仿宋_GB2312" w:eastAsia="仿宋_GB2312" w:cs="仿宋_GB2312"/>
          <w:color w:val="auto"/>
          <w:sz w:val="32"/>
          <w:szCs w:val="32"/>
          <w:highlight w:val="none"/>
        </w:rPr>
        <w:t>，需要重建、修缮的受灾家庭纳入倒损住房恢复重建范围，把房屋修缮加固重建作为灾后恢复重建的头等大事，精心谋划部署推进，力争在次年春节前完成重建任务。</w:t>
      </w:r>
    </w:p>
    <w:p w14:paraId="445E0265">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恢复重建资金通过政府救助、社会互助、自行筹措、政策优惠等多种途径解决，并鼓励通过邻里帮工帮料等方式实施恢复重建。积极发挥商业保险经济补偿作用，发展城乡居民住宅巨灾保险、农村住房保险、灾害民生保险等相关保险，完善市场化筹集恢复重建资金机制，帮助解决受灾群众基本住房问题。</w:t>
      </w:r>
    </w:p>
    <w:p w14:paraId="243E1D7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恢复重建规划和房屋设计要尊重群众意愿。加强全国自然灾害综合风险普查成果转化运用，因地制宜确定方案，科学安排项目选址，避开地震断裂带、洪涝灾害高风险区、地质灾害隐患点等，避让地质灾害极高和高风险区。无法避让地质灾害极高和高风险区的，必须采取工程防治措施，提高抗灾设防能力，确保安全。</w:t>
      </w:r>
    </w:p>
    <w:p w14:paraId="00B4585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应急管理局根据受灾地区对倒损住房的核定情况，视情况组织评估组，参考其他有关部门和单位评估数据，对因灾倒损住房情况进行综合评估，明确需恢复重建救助对象规模。</w:t>
      </w:r>
    </w:p>
    <w:p w14:paraId="5C7BCB0B">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根据受灾地区的资金申请，</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财政</w:t>
      </w:r>
      <w:r>
        <w:rPr>
          <w:rFonts w:hint="eastAsia" w:ascii="仿宋_GB2312" w:hAnsi="仿宋_GB2312" w:eastAsia="仿宋_GB2312" w:cs="仿宋_GB2312"/>
          <w:color w:val="auto"/>
          <w:sz w:val="32"/>
          <w:szCs w:val="32"/>
          <w:highlight w:val="none"/>
          <w:lang w:val="en-US" w:eastAsia="zh-CN"/>
        </w:rPr>
        <w:t>国资金融</w:t>
      </w:r>
      <w:r>
        <w:rPr>
          <w:rFonts w:hint="eastAsia" w:ascii="仿宋_GB2312" w:hAnsi="仿宋_GB2312" w:eastAsia="仿宋_GB2312" w:cs="仿宋_GB2312"/>
          <w:color w:val="auto"/>
          <w:sz w:val="32"/>
          <w:szCs w:val="32"/>
          <w:highlight w:val="none"/>
        </w:rPr>
        <w:t>局、</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应急管理局按照相关政策规定，下达因灾倒损住房恢复重建补助资金。</w:t>
      </w:r>
    </w:p>
    <w:p w14:paraId="06034C9F">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城乡建设和综合执法局负责倒损住房恢复重建的技术服务和指导，强化质量安全管理。区自然资源分局负责指导做好灾后重建项目地质灾害危险性评估及必要的综合治理；做好国土空间规划、用地指标安排和土地整治，同时做好规划选址，加快用地、规划审批，简化审批手续。其他有关部门按照各自职责，制定优惠政策，支持做好住房恢复重建工作。</w:t>
      </w:r>
    </w:p>
    <w:p w14:paraId="49F4F52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倒损住房恢复重建工作结束后，受灾地区采取实地调查、抽样调查等方式，对本地因灾倒损住房恢复重建补助资金管理使用工作开展绩效评价，并将评价结果上报至区应急管理局。区应急管理局收到受灾地区的绩效评价情况后，通过实地抽查等方式，对全区倒损住房恢复重建补助资金管理使用工作情况进行绩效评价并报市应急管理局。</w:t>
      </w:r>
    </w:p>
    <w:p w14:paraId="473E84B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lang w:val="en-US" w:eastAsia="zh-CN"/>
        </w:rPr>
        <w:t>区管委会</w:t>
      </w:r>
      <w:r>
        <w:rPr>
          <w:rFonts w:hint="eastAsia" w:ascii="仿宋_GB2312" w:hAnsi="仿宋_GB2312" w:eastAsia="仿宋_GB2312" w:cs="仿宋_GB2312"/>
          <w:color w:val="auto"/>
          <w:sz w:val="32"/>
          <w:szCs w:val="32"/>
          <w:highlight w:val="none"/>
        </w:rPr>
        <w:t>统一组织开展的恢复重建，按有关规定执行。</w:t>
      </w:r>
    </w:p>
    <w:p w14:paraId="47082519">
      <w:pPr>
        <w:pStyle w:val="4"/>
        <w:widowControl/>
        <w:spacing w:beforeLines="0" w:afterLines="0" w:line="560" w:lineRule="exact"/>
        <w:ind w:firstLine="640" w:firstLineChars="200"/>
        <w:rPr>
          <w:rFonts w:ascii="黑体" w:hAnsi="黑体" w:cs="黑体"/>
          <w:b w:val="0"/>
          <w:color w:val="auto"/>
          <w:szCs w:val="32"/>
          <w:highlight w:val="none"/>
        </w:rPr>
      </w:pPr>
      <w:bookmarkStart w:id="64" w:name="_Toc26354"/>
      <w:bookmarkStart w:id="65" w:name="_Toc14130"/>
      <w:r>
        <w:rPr>
          <w:rFonts w:ascii="黑体" w:hAnsi="黑体" w:cs="黑体"/>
          <w:b w:val="0"/>
          <w:color w:val="auto"/>
          <w:szCs w:val="32"/>
          <w:highlight w:val="none"/>
        </w:rPr>
        <w:t>7保障措施</w:t>
      </w:r>
      <w:bookmarkEnd w:id="64"/>
      <w:bookmarkEnd w:id="65"/>
    </w:p>
    <w:p w14:paraId="472C3681">
      <w:pPr>
        <w:spacing w:line="560" w:lineRule="exact"/>
        <w:ind w:firstLine="640" w:firstLineChars="200"/>
        <w:rPr>
          <w:rFonts w:hint="eastAsia" w:ascii="楷体_GB2312" w:hAnsi="楷体_GB2312" w:eastAsia="楷体_GB2312" w:cs="楷体_GB2312"/>
          <w:color w:val="auto"/>
          <w:sz w:val="32"/>
          <w:szCs w:val="32"/>
          <w:highlight w:val="none"/>
        </w:rPr>
      </w:pPr>
      <w:bookmarkStart w:id="66" w:name="_Toc5994"/>
      <w:bookmarkStart w:id="67" w:name="_Toc11929"/>
      <w:r>
        <w:rPr>
          <w:rFonts w:hint="eastAsia" w:ascii="楷体_GB2312" w:hAnsi="楷体_GB2312" w:eastAsia="楷体_GB2312" w:cs="楷体_GB2312"/>
          <w:color w:val="auto"/>
          <w:sz w:val="32"/>
          <w:szCs w:val="32"/>
          <w:highlight w:val="none"/>
        </w:rPr>
        <w:t>7.1人力资源保障</w:t>
      </w:r>
      <w:bookmarkEnd w:id="66"/>
      <w:bookmarkEnd w:id="67"/>
    </w:p>
    <w:p w14:paraId="3768696D">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区、街道加强自然灾害各类专业救灾队伍建设、灾害管理人员队伍建设，提高自然灾害救助能力。支持、培育和发展相关社会组织、社会工作者和志愿者队伍，鼓励、引导其在救灾工作中发挥积极作用。</w:t>
      </w:r>
    </w:p>
    <w:p w14:paraId="4A7F3A3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建立</w:t>
      </w:r>
      <w:r>
        <w:rPr>
          <w:rFonts w:hint="eastAsia" w:ascii="仿宋_GB2312" w:hAnsi="仿宋_GB2312" w:eastAsia="仿宋_GB2312" w:cs="仿宋_GB2312"/>
          <w:color w:val="auto"/>
          <w:sz w:val="32"/>
          <w:szCs w:val="32"/>
          <w:highlight w:val="none"/>
        </w:rPr>
        <w:t>应急管理、自然资源、生态环境、住房城乡建设、交通运输、水利、农业农村、商务、卫生健康、林业、消防救援、气象、电力、红十字会等各方面专家队伍，重点开展灾情会商、灾情评估及灾害管理的业务咨询工作。</w:t>
      </w:r>
    </w:p>
    <w:p w14:paraId="719EBCD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建立健全覆盖区、街道、村（社区）的灾害信息员队伍。明确各级灾害信息员配置，设立灾害信息员</w:t>
      </w:r>
      <w:r>
        <w:rPr>
          <w:rFonts w:hint="eastAsia" w:ascii="仿宋_GB2312" w:hAnsi="仿宋_GB2312" w:eastAsia="仿宋_GB2312" w:cs="仿宋_GB2312"/>
          <w:color w:val="auto"/>
          <w:sz w:val="32"/>
          <w:szCs w:val="32"/>
          <w:highlight w:val="none"/>
          <w:lang w:eastAsia="zh-CN"/>
        </w:rPr>
        <w:t>A</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B</w:t>
      </w:r>
      <w:r>
        <w:rPr>
          <w:rFonts w:hint="eastAsia" w:ascii="仿宋_GB2312" w:hAnsi="仿宋_GB2312" w:eastAsia="仿宋_GB2312" w:cs="仿宋_GB2312"/>
          <w:color w:val="auto"/>
          <w:sz w:val="32"/>
          <w:szCs w:val="32"/>
          <w:highlight w:val="none"/>
          <w:lang w:val="en-US" w:eastAsia="zh-CN"/>
        </w:rPr>
        <w:t>角，街道灾情管理工作由具有应急职能的机构承担，村（社区）和企事业单位应当设立专职或兼职的灾害信息员，</w:t>
      </w:r>
      <w:bookmarkStart w:id="68" w:name="OLE_LINK12"/>
      <w:r>
        <w:rPr>
          <w:rFonts w:hint="eastAsia" w:ascii="仿宋_GB2312" w:hAnsi="仿宋_GB2312" w:eastAsia="仿宋_GB2312" w:cs="仿宋_GB2312"/>
          <w:color w:val="auto"/>
          <w:sz w:val="32"/>
          <w:szCs w:val="32"/>
          <w:highlight w:val="none"/>
          <w:lang w:val="en-US" w:eastAsia="zh-CN"/>
        </w:rPr>
        <w:t>多灾易灾和灾害高风险</w:t>
      </w:r>
      <w:bookmarkEnd w:id="68"/>
      <w:r>
        <w:rPr>
          <w:rFonts w:hint="eastAsia" w:ascii="仿宋_GB2312" w:hAnsi="仿宋_GB2312" w:eastAsia="仿宋_GB2312" w:cs="仿宋_GB2312"/>
          <w:color w:val="auto"/>
          <w:sz w:val="32"/>
          <w:szCs w:val="32"/>
          <w:highlight w:val="none"/>
          <w:lang w:val="en-US" w:eastAsia="zh-CN"/>
        </w:rPr>
        <w:t>区域要适量增配。落实灾害信息员分级培训制度，区每年至少组织一次灾害信息员培训，确保各级灾害信息员每年至少参加一次专题培训。</w:t>
      </w:r>
    </w:p>
    <w:p w14:paraId="6BFC93DA">
      <w:pPr>
        <w:spacing w:line="560" w:lineRule="exact"/>
        <w:ind w:firstLine="640" w:firstLineChars="200"/>
        <w:rPr>
          <w:rFonts w:hint="eastAsia" w:ascii="楷体_GB2312" w:hAnsi="楷体_GB2312" w:eastAsia="楷体_GB2312" w:cs="楷体_GB2312"/>
          <w:color w:val="auto"/>
          <w:sz w:val="32"/>
          <w:szCs w:val="32"/>
          <w:highlight w:val="none"/>
        </w:rPr>
      </w:pPr>
      <w:bookmarkStart w:id="69" w:name="_Toc31760"/>
      <w:bookmarkStart w:id="70" w:name="_Toc9883"/>
      <w:r>
        <w:rPr>
          <w:rFonts w:hint="eastAsia" w:ascii="楷体_GB2312" w:hAnsi="楷体_GB2312" w:eastAsia="楷体_GB2312" w:cs="楷体_GB2312"/>
          <w:color w:val="auto"/>
          <w:sz w:val="32"/>
          <w:szCs w:val="32"/>
          <w:highlight w:val="none"/>
        </w:rPr>
        <w:t>7.2资金保障</w:t>
      </w:r>
      <w:bookmarkEnd w:id="69"/>
      <w:bookmarkEnd w:id="70"/>
    </w:p>
    <w:p w14:paraId="5ABD335E">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区党工委、区管委会应当将自然灾害救助工作纳入国民经济和社会发展规划，建立健全与自然灾害救助需求相适应的资金、物资保障机制，将自然灾害救灾资金、自然灾害救助工作经费和培训经费纳入财政预算。</w:t>
      </w:r>
    </w:p>
    <w:p w14:paraId="2BE03B58">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（2）区财政国资金融局每年综合考虑有关部门灾情预测和此前年度实际支出等因素，合理安排区级自然灾害救灾资金预算，专项用于组织开展自然灾害救灾和受灾群众救助等工作。</w:t>
      </w:r>
    </w:p>
    <w:p w14:paraId="21629AD0">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区财政国资金融局、区应急管理局建立健全救灾资金预拨工作机制，根据灾情发展和救灾工作进展，按照及时快速、充分保障的原则预拨救灾资金，满足受灾地区灾害救助工作资金需要。灾情稳定后，及时对预拨资金进行清算。区财政国资金融局及时下达灾后应急恢复重建区级预算内投资。</w:t>
      </w:r>
    </w:p>
    <w:p w14:paraId="5D372E88">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（4）区党工委、区管委会根据经济社会发展水平、自然灾害生活救助成本等因素，适时调整自然灾害救助政策和相关补助标准。</w:t>
      </w:r>
    </w:p>
    <w:p w14:paraId="2DC76EFD">
      <w:pPr>
        <w:spacing w:line="560" w:lineRule="exact"/>
        <w:ind w:firstLine="640" w:firstLineChars="200"/>
        <w:rPr>
          <w:rFonts w:hint="eastAsia" w:ascii="楷体_GB2312" w:hAnsi="楷体_GB2312" w:eastAsia="楷体_GB2312" w:cs="楷体_GB2312"/>
          <w:color w:val="auto"/>
          <w:sz w:val="32"/>
          <w:szCs w:val="32"/>
          <w:highlight w:val="none"/>
        </w:rPr>
      </w:pPr>
      <w:bookmarkStart w:id="71" w:name="_Toc108"/>
      <w:bookmarkStart w:id="72" w:name="_Toc17432"/>
      <w:r>
        <w:rPr>
          <w:rFonts w:hint="eastAsia" w:ascii="楷体_GB2312" w:hAnsi="楷体_GB2312" w:eastAsia="楷体_GB2312" w:cs="楷体_GB2312"/>
          <w:color w:val="auto"/>
          <w:sz w:val="32"/>
          <w:szCs w:val="32"/>
          <w:highlight w:val="none"/>
        </w:rPr>
        <w:t>7.3物资保障</w:t>
      </w:r>
      <w:bookmarkEnd w:id="71"/>
      <w:bookmarkEnd w:id="72"/>
    </w:p>
    <w:p w14:paraId="5AC834C4">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区、街道根据行政区灾害特点、居民人口数量和分布等情况，统筹考虑各行业应急处置、抢险救灾等方面需要，充分利用现有储备仓储资源，按照布局合理、规模适度的原则，合理规划、建设本级救灾物资储备库（点），完善储备库（点）的仓储条件、设施和功能，形成救灾物资储备网络。</w:t>
      </w:r>
    </w:p>
    <w:p w14:paraId="6CBB68B8">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制定救灾物资保障规划或储备计划，科学合理确定储备品种和规模。结合本地区灾害事故特点，储备能够满足本行政区域启动二级响应需求的救灾物资，并留有安全冗余。建立健全救灾物资采购和储备制度，每年根据自然灾害救助需求，及时补充更新救灾物资。按照实物储备和能力储备相结合的原则，建立健全协议代储制度，提升企业产能保障能力，优化救灾物资产能布局。依托国家应急资源管理平台，完善重要救灾物资生产企业数据库。建立健全应急状态下集中生产调度、紧急采购供应、应急征用和补偿机制，提升救灾物资保障的社会协同能力。</w:t>
      </w:r>
    </w:p>
    <w:p w14:paraId="2FD2A1E6">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建立健全救灾物资紧急调拨和运输制度，配备运输车辆装备，优化仓储运输衔接，提升救灾物资前沿投送能力。充分发挥各级物流保通畅工作机制作用，提高救灾物资装卸、流转效率。提升应急调运水平，与市场化程度高、集散能力强的物流企业建立合作，探索推进救灾物资集装单元化储运能力建设。</w:t>
      </w:r>
    </w:p>
    <w:p w14:paraId="00909495">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（4）制定完善救灾物资品种目录和质量技术标准、储备库（点）建设和管理标准，加强救灾物资保障全过程信息化管理。鼓励和引导社区、企事业单位和家庭储备基本的自然灾害应急自救物资和生活必需品。</w:t>
      </w:r>
    </w:p>
    <w:p w14:paraId="65B1E73B">
      <w:pPr>
        <w:spacing w:line="560" w:lineRule="exact"/>
        <w:ind w:firstLine="640" w:firstLineChars="200"/>
        <w:rPr>
          <w:rFonts w:hint="eastAsia" w:ascii="楷体_GB2312" w:hAnsi="楷体_GB2312" w:eastAsia="楷体_GB2312" w:cs="楷体_GB2312"/>
          <w:color w:val="auto"/>
          <w:sz w:val="32"/>
          <w:szCs w:val="32"/>
          <w:highlight w:val="none"/>
        </w:rPr>
      </w:pPr>
      <w:bookmarkStart w:id="73" w:name="_Toc22524"/>
      <w:bookmarkStart w:id="74" w:name="_Toc16808"/>
      <w:r>
        <w:rPr>
          <w:rFonts w:hint="eastAsia" w:ascii="楷体_GB2312" w:hAnsi="楷体_GB2312" w:eastAsia="楷体_GB2312" w:cs="楷体_GB2312"/>
          <w:color w:val="auto"/>
          <w:sz w:val="32"/>
          <w:szCs w:val="32"/>
          <w:highlight w:val="none"/>
        </w:rPr>
        <w:t>7.4交通保障</w:t>
      </w:r>
      <w:bookmarkEnd w:id="73"/>
      <w:bookmarkEnd w:id="74"/>
    </w:p>
    <w:p w14:paraId="434D758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区交通运输和海洋经济局</w:t>
      </w:r>
      <w:r>
        <w:rPr>
          <w:rFonts w:hint="eastAsia" w:ascii="仿宋_GB2312" w:hAnsi="仿宋_GB2312" w:eastAsia="仿宋_GB2312" w:cs="仿宋_GB2312"/>
          <w:color w:val="auto"/>
          <w:sz w:val="32"/>
          <w:szCs w:val="32"/>
          <w:highlight w:val="none"/>
        </w:rPr>
        <w:t>强化紧急情况下灾害救助所需交通工具保障能力，做好人员、物资、设</w:t>
      </w:r>
      <w:r>
        <w:rPr>
          <w:rFonts w:hint="eastAsia" w:ascii="仿宋_GB2312" w:hAnsi="仿宋_GB2312" w:eastAsia="仿宋_GB2312" w:cs="仿宋_GB2312"/>
          <w:color w:val="auto"/>
          <w:sz w:val="32"/>
          <w:szCs w:val="32"/>
          <w:highlight w:val="none"/>
          <w:lang w:eastAsia="zh-CN"/>
        </w:rPr>
        <w:t>备的</w:t>
      </w:r>
      <w:r>
        <w:rPr>
          <w:rFonts w:hint="eastAsia" w:ascii="仿宋_GB2312" w:hAnsi="仿宋_GB2312" w:eastAsia="仿宋_GB2312" w:cs="仿宋_GB2312"/>
          <w:color w:val="auto"/>
          <w:sz w:val="32"/>
          <w:szCs w:val="32"/>
          <w:highlight w:val="none"/>
        </w:rPr>
        <w:t>紧急运输工作。</w:t>
      </w:r>
    </w:p>
    <w:p w14:paraId="1FB695CE">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公安</w:t>
      </w:r>
      <w:r>
        <w:rPr>
          <w:rFonts w:hint="eastAsia" w:ascii="仿宋_GB2312" w:hAnsi="仿宋_GB2312" w:eastAsia="仿宋_GB2312" w:cs="仿宋_GB2312"/>
          <w:color w:val="auto"/>
          <w:sz w:val="32"/>
          <w:szCs w:val="32"/>
          <w:highlight w:val="none"/>
          <w:lang w:val="en-US" w:eastAsia="zh-CN"/>
        </w:rPr>
        <w:t>分局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交通</w:t>
      </w:r>
      <w:r>
        <w:rPr>
          <w:rFonts w:hint="eastAsia" w:ascii="仿宋_GB2312" w:hAnsi="仿宋_GB2312" w:eastAsia="仿宋_GB2312" w:cs="仿宋_GB2312"/>
          <w:color w:val="auto"/>
          <w:sz w:val="32"/>
          <w:szCs w:val="32"/>
          <w:highlight w:val="none"/>
          <w:lang w:val="en-US" w:eastAsia="zh-CN"/>
        </w:rPr>
        <w:t>运输和海洋经济局</w:t>
      </w:r>
      <w:r>
        <w:rPr>
          <w:rFonts w:hint="eastAsia" w:ascii="仿宋_GB2312" w:hAnsi="仿宋_GB2312" w:eastAsia="仿宋_GB2312" w:cs="仿宋_GB2312"/>
          <w:color w:val="auto"/>
          <w:sz w:val="32"/>
          <w:szCs w:val="32"/>
          <w:highlight w:val="none"/>
        </w:rPr>
        <w:t>加强紧急情况下交通运输管理，指导、协调相关单位为灾害救助提供交通秩序和线路保障，保障灾害救助车辆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船只等交通载具</w:t>
      </w:r>
      <w:r>
        <w:rPr>
          <w:rFonts w:hint="eastAsia" w:ascii="仿宋_GB2312" w:hAnsi="仿宋_GB2312" w:eastAsia="仿宋_GB2312" w:cs="仿宋_GB2312"/>
          <w:color w:val="auto"/>
          <w:sz w:val="32"/>
          <w:szCs w:val="32"/>
          <w:highlight w:val="none"/>
        </w:rPr>
        <w:t>优先放行</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快速通行。</w:t>
      </w:r>
    </w:p>
    <w:p w14:paraId="7DC3C119">
      <w:pPr>
        <w:spacing w:line="560" w:lineRule="exact"/>
        <w:ind w:firstLine="640" w:firstLineChars="200"/>
        <w:rPr>
          <w:rFonts w:hint="eastAsia" w:ascii="楷体_GB2312" w:hAnsi="楷体_GB2312" w:eastAsia="楷体_GB2312" w:cs="楷体_GB2312"/>
          <w:color w:val="auto"/>
          <w:sz w:val="32"/>
          <w:szCs w:val="32"/>
          <w:highlight w:val="none"/>
        </w:rPr>
      </w:pPr>
      <w:bookmarkStart w:id="75" w:name="_Toc28856"/>
      <w:bookmarkStart w:id="76" w:name="_Toc21293"/>
      <w:r>
        <w:rPr>
          <w:rFonts w:hint="eastAsia" w:ascii="楷体_GB2312" w:hAnsi="楷体_GB2312" w:eastAsia="楷体_GB2312" w:cs="楷体_GB2312"/>
          <w:color w:val="auto"/>
          <w:sz w:val="32"/>
          <w:szCs w:val="32"/>
          <w:highlight w:val="none"/>
        </w:rPr>
        <w:t>7.5装备和设施保障</w:t>
      </w:r>
      <w:bookmarkEnd w:id="75"/>
      <w:bookmarkEnd w:id="76"/>
    </w:p>
    <w:p w14:paraId="0DF04B31">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区有关单位应协调为基层配备灾害救助必需的设备和装备。区党工委、区管委会要配置完善调度指挥、会商研判、业务保障等设施设备和系统，为防灾重点区域和高风险街道、村（社区）配备必要装备，提升基层自救互救能力。</w:t>
      </w:r>
    </w:p>
    <w:p w14:paraId="7FB54A01">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区党工委、区管委会根据发展规划、国土空间规划，依据相关技术标准，结合我区人口数量、分布等情况，利用学校、公园、广场、文体场馆等公共设施，统筹规划建设应急避难场所，科学合理确定应急避难场所数量规模、等级类别、服务半径、设施设备物资配置等，设置统一、规范、明显的标志。</w:t>
      </w:r>
    </w:p>
    <w:p w14:paraId="4934EEDA">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灾情发生后，区党工委、区管委会要及时启用各类应急避难场所，科学设置受灾人员安置点，避开山洪、地质灾害隐患点、低洼易涝区等，防范次生灾害，同时要加强安置点消防安全、卫生防疫、食品安全、治安等保障措施，确保安置点安全有序。</w:t>
      </w:r>
    </w:p>
    <w:p w14:paraId="55837A61">
      <w:pPr>
        <w:spacing w:line="560" w:lineRule="exact"/>
        <w:ind w:firstLine="640" w:firstLineChars="200"/>
        <w:rPr>
          <w:rFonts w:hint="eastAsia" w:ascii="楷体_GB2312" w:hAnsi="楷体_GB2312" w:eastAsia="楷体_GB2312" w:cs="楷体_GB2312"/>
          <w:color w:val="auto"/>
          <w:sz w:val="32"/>
          <w:szCs w:val="32"/>
          <w:highlight w:val="none"/>
        </w:rPr>
      </w:pPr>
      <w:bookmarkStart w:id="77" w:name="_Toc7402"/>
      <w:bookmarkStart w:id="78" w:name="_Toc7791"/>
      <w:r>
        <w:rPr>
          <w:rFonts w:hint="eastAsia" w:ascii="楷体_GB2312" w:hAnsi="楷体_GB2312" w:eastAsia="楷体_GB2312" w:cs="楷体_GB2312"/>
          <w:color w:val="auto"/>
          <w:sz w:val="32"/>
          <w:szCs w:val="32"/>
          <w:highlight w:val="none"/>
        </w:rPr>
        <w:t>7.6通信和信息保障</w:t>
      </w:r>
      <w:bookmarkEnd w:id="77"/>
      <w:bookmarkEnd w:id="78"/>
    </w:p>
    <w:p w14:paraId="29C57644">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通信主管部门指导、协调基础电信运营企业完善公用通信网络和建立有线和无线相结合、基础通信网络与机动通信系统相配套的应急通信保障体系，增强通信网络容灾抗毁韧性，加强基层应急通信装备预置，提升受灾地区应急通信抢通、保通、畅通能力。各街道要配备卫星电话、对讲机等必要通信装备，并确保通信畅通有效。</w:t>
      </w:r>
    </w:p>
    <w:p w14:paraId="48F0E007">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（2）充分利用现有资源、设备，完善灾情和数据共享平台，</w:t>
      </w:r>
    </w:p>
    <w:p w14:paraId="699AF5A1">
      <w:pPr>
        <w:spacing w:line="560" w:lineRule="exac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健全灾情共享机制，强化数据及时共享。加强灾害救助工作信息化建设。</w:t>
      </w:r>
    </w:p>
    <w:p w14:paraId="0F0D375E">
      <w:pPr>
        <w:spacing w:line="560" w:lineRule="exact"/>
        <w:ind w:firstLine="640" w:firstLineChars="200"/>
        <w:rPr>
          <w:rFonts w:hint="eastAsia" w:ascii="楷体_GB2312" w:hAnsi="楷体_GB2312" w:eastAsia="楷体_GB2312" w:cs="楷体_GB2312"/>
          <w:color w:val="auto"/>
          <w:sz w:val="32"/>
          <w:szCs w:val="32"/>
          <w:highlight w:val="none"/>
        </w:rPr>
      </w:pPr>
      <w:bookmarkStart w:id="79" w:name="_Toc8676"/>
      <w:bookmarkStart w:id="80" w:name="_Toc30477"/>
      <w:r>
        <w:rPr>
          <w:rFonts w:hint="eastAsia" w:ascii="楷体_GB2312" w:hAnsi="楷体_GB2312" w:eastAsia="楷体_GB2312" w:cs="楷体_GB2312"/>
          <w:color w:val="auto"/>
          <w:sz w:val="32"/>
          <w:szCs w:val="32"/>
          <w:highlight w:val="none"/>
        </w:rPr>
        <w:t>7.7社会动员保障</w:t>
      </w:r>
      <w:bookmarkEnd w:id="79"/>
      <w:bookmarkEnd w:id="80"/>
    </w:p>
    <w:p w14:paraId="5D24591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建立健全灾害救助协同联动机制，引导社会力量有序参与。</w:t>
      </w:r>
    </w:p>
    <w:p w14:paraId="29D3B97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完善非受灾地区支援受灾地区、轻受灾地区支援重受灾地区的自然灾害救助对口支援机制。</w:t>
      </w:r>
    </w:p>
    <w:p w14:paraId="08FD9F0B">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科学组织、有效引导，充分发挥村（居）民委员会、企事业单位、社会组织、社会工作者和志愿者在灾害救助中的作用。</w:t>
      </w:r>
    </w:p>
    <w:p w14:paraId="1555A192">
      <w:pPr>
        <w:spacing w:line="560" w:lineRule="exact"/>
        <w:ind w:firstLine="640" w:firstLineChars="200"/>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引导社会力量和公众通过灾害应急救援救助平台开展相关活动。</w:t>
      </w:r>
    </w:p>
    <w:p w14:paraId="58AFF161">
      <w:pPr>
        <w:spacing w:line="560" w:lineRule="exact"/>
        <w:ind w:firstLine="640" w:firstLineChars="200"/>
        <w:rPr>
          <w:rFonts w:hint="eastAsia" w:ascii="楷体_GB2312" w:hAnsi="楷体_GB2312" w:eastAsia="楷体_GB2312" w:cs="楷体_GB2312"/>
          <w:color w:val="auto"/>
          <w:sz w:val="32"/>
          <w:szCs w:val="32"/>
          <w:highlight w:val="none"/>
        </w:rPr>
      </w:pPr>
      <w:bookmarkStart w:id="81" w:name="_Toc18090"/>
      <w:bookmarkStart w:id="82" w:name="_Toc31170"/>
      <w:r>
        <w:rPr>
          <w:rFonts w:hint="eastAsia" w:ascii="楷体_GB2312" w:hAnsi="楷体_GB2312" w:eastAsia="楷体_GB2312" w:cs="楷体_GB2312"/>
          <w:color w:val="auto"/>
          <w:sz w:val="32"/>
          <w:szCs w:val="32"/>
          <w:highlight w:val="none"/>
        </w:rPr>
        <w:t>7.8</w:t>
      </w:r>
      <w:r>
        <w:rPr>
          <w:rFonts w:hint="eastAsia" w:ascii="楷体_GB2312" w:hAnsi="楷体_GB2312" w:eastAsia="楷体_GB2312" w:cs="楷体_GB2312"/>
          <w:color w:val="auto"/>
          <w:sz w:val="32"/>
          <w:szCs w:val="32"/>
          <w:highlight w:val="none"/>
          <w:lang w:val="en-US" w:eastAsia="zh-CN"/>
        </w:rPr>
        <w:t>环境卫生及医疗</w:t>
      </w:r>
      <w:r>
        <w:rPr>
          <w:rFonts w:hint="eastAsia" w:ascii="楷体_GB2312" w:hAnsi="楷体_GB2312" w:eastAsia="楷体_GB2312" w:cs="楷体_GB2312"/>
          <w:color w:val="auto"/>
          <w:sz w:val="32"/>
          <w:szCs w:val="32"/>
          <w:highlight w:val="none"/>
        </w:rPr>
        <w:t>保障</w:t>
      </w:r>
      <w:bookmarkEnd w:id="81"/>
      <w:bookmarkEnd w:id="82"/>
    </w:p>
    <w:p w14:paraId="257693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（1）应急避难场所应</w:t>
      </w:r>
      <w:r>
        <w:rPr>
          <w:rFonts w:hint="eastAsia" w:ascii="仿宋_GB2312" w:hAnsi="仿宋_GB2312" w:eastAsia="仿宋_GB2312" w:cs="仿宋_GB2312"/>
          <w:color w:val="auto"/>
          <w:sz w:val="32"/>
          <w:szCs w:val="32"/>
          <w:highlight w:val="none"/>
        </w:rPr>
        <w:t>提供</w:t>
      </w:r>
      <w:r>
        <w:rPr>
          <w:rFonts w:hint="eastAsia" w:ascii="仿宋_GB2312" w:hAnsi="仿宋_GB2312" w:eastAsia="仿宋_GB2312" w:cs="仿宋_GB2312"/>
          <w:color w:val="auto"/>
          <w:sz w:val="32"/>
          <w:szCs w:val="32"/>
          <w:highlight w:val="none"/>
          <w:lang w:eastAsia="zh-CN"/>
        </w:rPr>
        <w:t>必要</w:t>
      </w:r>
      <w:r>
        <w:rPr>
          <w:rFonts w:hint="eastAsia" w:ascii="仿宋_GB2312" w:hAnsi="仿宋_GB2312" w:eastAsia="仿宋_GB2312" w:cs="仿宋_GB2312"/>
          <w:color w:val="auto"/>
          <w:sz w:val="32"/>
          <w:szCs w:val="32"/>
          <w:highlight w:val="none"/>
        </w:rPr>
        <w:t>的卫生条件和</w:t>
      </w:r>
      <w:r>
        <w:rPr>
          <w:rFonts w:hint="eastAsia" w:ascii="仿宋_GB2312" w:hAnsi="仿宋_GB2312" w:eastAsia="仿宋_GB2312" w:cs="仿宋_GB2312"/>
          <w:color w:val="auto"/>
          <w:sz w:val="32"/>
          <w:szCs w:val="32"/>
          <w:highlight w:val="none"/>
          <w:lang w:eastAsia="zh-CN"/>
        </w:rPr>
        <w:t>医疗保障</w:t>
      </w:r>
      <w:r>
        <w:rPr>
          <w:rFonts w:hint="eastAsia" w:ascii="仿宋_GB2312" w:hAnsi="仿宋_GB2312" w:eastAsia="仿宋_GB2312" w:cs="仿宋_GB2312"/>
          <w:color w:val="auto"/>
          <w:sz w:val="32"/>
          <w:szCs w:val="32"/>
          <w:highlight w:val="none"/>
        </w:rPr>
        <w:t>设施，以满足避难人员的基本需求。</w:t>
      </w:r>
      <w:r>
        <w:rPr>
          <w:rFonts w:hint="eastAsia" w:ascii="仿宋_GB2312" w:hAnsi="仿宋_GB2312" w:eastAsia="仿宋_GB2312" w:cs="仿宋_GB2312"/>
          <w:color w:val="auto"/>
          <w:sz w:val="32"/>
          <w:szCs w:val="32"/>
          <w:highlight w:val="none"/>
          <w:lang w:val="en-US" w:eastAsia="zh-CN"/>
        </w:rPr>
        <w:t>完善</w:t>
      </w:r>
      <w:r>
        <w:rPr>
          <w:rFonts w:hint="eastAsia" w:ascii="仿宋_GB2312" w:hAnsi="仿宋_GB2312" w:eastAsia="仿宋_GB2312" w:cs="仿宋_GB2312"/>
          <w:color w:val="auto"/>
          <w:sz w:val="32"/>
          <w:szCs w:val="32"/>
          <w:highlight w:val="none"/>
        </w:rPr>
        <w:t>应急避难场所的环境卫生</w:t>
      </w:r>
      <w:r>
        <w:rPr>
          <w:rFonts w:hint="eastAsia" w:ascii="仿宋_GB2312" w:hAnsi="仿宋_GB2312" w:eastAsia="仿宋_GB2312" w:cs="仿宋_GB2312"/>
          <w:color w:val="auto"/>
          <w:sz w:val="32"/>
          <w:szCs w:val="32"/>
          <w:highlight w:val="none"/>
          <w:lang w:val="en-US" w:eastAsia="zh-CN"/>
        </w:rPr>
        <w:t>条件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包括</w:t>
      </w:r>
      <w:r>
        <w:rPr>
          <w:rFonts w:hint="eastAsia" w:ascii="仿宋_GB2312" w:hAnsi="仿宋_GB2312" w:eastAsia="仿宋_GB2312" w:cs="仿宋_GB2312"/>
          <w:color w:val="auto"/>
          <w:sz w:val="32"/>
          <w:szCs w:val="32"/>
          <w:highlight w:val="none"/>
          <w:lang w:val="en-US" w:eastAsia="zh-CN"/>
        </w:rPr>
        <w:t>设立</w:t>
      </w:r>
      <w:r>
        <w:rPr>
          <w:rFonts w:hint="eastAsia" w:ascii="仿宋_GB2312" w:hAnsi="仿宋_GB2312" w:eastAsia="仿宋_GB2312" w:cs="仿宋_GB2312"/>
          <w:color w:val="auto"/>
          <w:sz w:val="32"/>
          <w:szCs w:val="32"/>
          <w:highlight w:val="none"/>
        </w:rPr>
        <w:t>安全饮水设备、洗手</w:t>
      </w:r>
      <w:r>
        <w:rPr>
          <w:rFonts w:hint="eastAsia" w:ascii="仿宋_GB2312" w:hAnsi="仿宋_GB2312" w:eastAsia="仿宋_GB2312" w:cs="仿宋_GB2312"/>
          <w:color w:val="auto"/>
          <w:sz w:val="32"/>
          <w:szCs w:val="32"/>
          <w:highlight w:val="none"/>
          <w:lang w:val="en-US" w:eastAsia="zh-CN"/>
        </w:rPr>
        <w:t>消毒</w:t>
      </w:r>
      <w:r>
        <w:rPr>
          <w:rFonts w:hint="eastAsia" w:ascii="仿宋_GB2312" w:hAnsi="仿宋_GB2312" w:eastAsia="仿宋_GB2312" w:cs="仿宋_GB2312"/>
          <w:color w:val="auto"/>
          <w:sz w:val="32"/>
          <w:szCs w:val="32"/>
          <w:highlight w:val="none"/>
        </w:rPr>
        <w:t>设施、</w:t>
      </w:r>
      <w:r>
        <w:rPr>
          <w:rFonts w:hint="eastAsia" w:ascii="仿宋_GB2312" w:hAnsi="仿宋_GB2312" w:eastAsia="仿宋_GB2312" w:cs="仿宋_GB2312"/>
          <w:color w:val="auto"/>
          <w:sz w:val="32"/>
          <w:szCs w:val="32"/>
          <w:highlight w:val="none"/>
          <w:lang w:val="en-US" w:eastAsia="zh-CN"/>
        </w:rPr>
        <w:t>临时应急</w:t>
      </w:r>
      <w:r>
        <w:rPr>
          <w:rFonts w:hint="eastAsia" w:ascii="仿宋_GB2312" w:hAnsi="仿宋_GB2312" w:eastAsia="仿宋_GB2312" w:cs="仿宋_GB2312"/>
          <w:color w:val="auto"/>
          <w:sz w:val="32"/>
          <w:szCs w:val="32"/>
          <w:highlight w:val="none"/>
        </w:rPr>
        <w:t>卫生间</w:t>
      </w:r>
      <w:r>
        <w:rPr>
          <w:rFonts w:hint="eastAsia" w:ascii="仿宋_GB2312" w:hAnsi="仿宋_GB2312" w:eastAsia="仿宋_GB2312" w:cs="仿宋_GB2312"/>
          <w:color w:val="auto"/>
          <w:sz w:val="32"/>
          <w:szCs w:val="32"/>
          <w:highlight w:val="none"/>
          <w:lang w:eastAsia="zh-CN"/>
        </w:rPr>
        <w:t>、垃圾</w:t>
      </w:r>
      <w:r>
        <w:rPr>
          <w:rFonts w:hint="eastAsia" w:ascii="仿宋_GB2312" w:hAnsi="仿宋_GB2312" w:eastAsia="仿宋_GB2312" w:cs="仿宋_GB2312"/>
          <w:color w:val="auto"/>
          <w:sz w:val="32"/>
          <w:szCs w:val="32"/>
          <w:highlight w:val="none"/>
          <w:lang w:val="en-US" w:eastAsia="zh-CN"/>
        </w:rPr>
        <w:t>污物</w:t>
      </w:r>
      <w:r>
        <w:rPr>
          <w:rFonts w:hint="eastAsia" w:ascii="仿宋_GB2312" w:hAnsi="仿宋_GB2312" w:eastAsia="仿宋_GB2312" w:cs="仿宋_GB2312"/>
          <w:color w:val="auto"/>
          <w:sz w:val="32"/>
          <w:szCs w:val="32"/>
          <w:highlight w:val="none"/>
          <w:lang w:eastAsia="zh-CN"/>
        </w:rPr>
        <w:t>储运</w:t>
      </w:r>
      <w:r>
        <w:rPr>
          <w:rFonts w:hint="eastAsia" w:ascii="仿宋_GB2312" w:hAnsi="仿宋_GB2312" w:eastAsia="仿宋_GB2312" w:cs="仿宋_GB2312"/>
          <w:color w:val="auto"/>
          <w:sz w:val="32"/>
          <w:szCs w:val="32"/>
          <w:highlight w:val="none"/>
          <w:lang w:val="en-US" w:eastAsia="zh-CN"/>
        </w:rPr>
        <w:t>回收设施</w:t>
      </w:r>
      <w:r>
        <w:rPr>
          <w:rFonts w:hint="eastAsia" w:ascii="仿宋_GB2312" w:hAnsi="仿宋_GB2312" w:eastAsia="仿宋_GB2312" w:cs="仿宋_GB2312"/>
          <w:color w:val="auto"/>
          <w:sz w:val="32"/>
          <w:szCs w:val="32"/>
          <w:highlight w:val="none"/>
        </w:rPr>
        <w:t>等。</w:t>
      </w:r>
    </w:p>
    <w:p w14:paraId="4BEA04A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应急避难场所应</w:t>
      </w:r>
      <w:r>
        <w:rPr>
          <w:rFonts w:hint="eastAsia" w:ascii="仿宋_GB2312" w:hAnsi="仿宋_GB2312" w:eastAsia="仿宋_GB2312" w:cs="仿宋_GB2312"/>
          <w:color w:val="auto"/>
          <w:sz w:val="32"/>
          <w:szCs w:val="32"/>
          <w:highlight w:val="none"/>
        </w:rPr>
        <w:t>建立临时医疗点，为避难人员提供基本医疗服务，</w:t>
      </w:r>
      <w:r>
        <w:rPr>
          <w:rFonts w:hint="eastAsia" w:ascii="仿宋_GB2312" w:hAnsi="仿宋_GB2312" w:eastAsia="仿宋_GB2312" w:cs="仿宋_GB2312"/>
          <w:color w:val="auto"/>
          <w:sz w:val="32"/>
          <w:szCs w:val="32"/>
          <w:highlight w:val="none"/>
          <w:lang w:val="en-US" w:eastAsia="zh-CN"/>
        </w:rPr>
        <w:t>并</w:t>
      </w:r>
      <w:r>
        <w:rPr>
          <w:rFonts w:hint="eastAsia" w:ascii="仿宋_GB2312" w:hAnsi="仿宋_GB2312" w:eastAsia="仿宋_GB2312" w:cs="仿宋_GB2312"/>
          <w:color w:val="auto"/>
          <w:sz w:val="32"/>
          <w:szCs w:val="32"/>
          <w:highlight w:val="none"/>
        </w:rPr>
        <w:t>做好应急避难场所的</w:t>
      </w:r>
      <w:r>
        <w:rPr>
          <w:rFonts w:hint="eastAsia" w:ascii="仿宋_GB2312" w:hAnsi="仿宋_GB2312" w:eastAsia="仿宋_GB2312" w:cs="仿宋_GB2312"/>
          <w:color w:val="auto"/>
          <w:sz w:val="32"/>
          <w:szCs w:val="32"/>
          <w:highlight w:val="none"/>
          <w:lang w:eastAsia="zh-CN"/>
        </w:rPr>
        <w:t>清洁</w:t>
      </w:r>
      <w:r>
        <w:rPr>
          <w:rFonts w:hint="eastAsia" w:ascii="仿宋_GB2312" w:hAnsi="仿宋_GB2312" w:eastAsia="仿宋_GB2312" w:cs="仿宋_GB2312"/>
          <w:color w:val="auto"/>
          <w:sz w:val="32"/>
          <w:szCs w:val="32"/>
          <w:highlight w:val="none"/>
        </w:rPr>
        <w:t>防疫工作。</w:t>
      </w:r>
    </w:p>
    <w:p w14:paraId="4F88E8C5">
      <w:pPr>
        <w:spacing w:line="560" w:lineRule="exact"/>
        <w:ind w:firstLine="640" w:firstLineChars="200"/>
        <w:rPr>
          <w:rFonts w:hint="eastAsia" w:ascii="楷体_GB2312" w:hAnsi="楷体_GB2312" w:eastAsia="楷体_GB2312" w:cs="楷体_GB2312"/>
          <w:color w:val="auto"/>
          <w:sz w:val="32"/>
          <w:szCs w:val="32"/>
          <w:highlight w:val="none"/>
        </w:rPr>
      </w:pPr>
      <w:bookmarkStart w:id="83" w:name="_Toc3892"/>
      <w:bookmarkStart w:id="84" w:name="_Toc21922"/>
      <w:r>
        <w:rPr>
          <w:rFonts w:hint="eastAsia" w:ascii="楷体_GB2312" w:hAnsi="楷体_GB2312" w:eastAsia="楷体_GB2312" w:cs="楷体_GB2312"/>
          <w:color w:val="auto"/>
          <w:sz w:val="32"/>
          <w:szCs w:val="32"/>
          <w:highlight w:val="none"/>
        </w:rPr>
        <w:t>7.</w:t>
      </w:r>
      <w:r>
        <w:rPr>
          <w:rFonts w:hint="eastAsia" w:ascii="楷体_GB2312" w:hAnsi="楷体_GB2312" w:eastAsia="楷体_GB2312" w:cs="楷体_GB2312"/>
          <w:color w:val="auto"/>
          <w:sz w:val="32"/>
          <w:szCs w:val="32"/>
          <w:highlight w:val="none"/>
          <w:lang w:val="en-US" w:eastAsia="zh-CN"/>
        </w:rPr>
        <w:t>9</w:t>
      </w:r>
      <w:r>
        <w:rPr>
          <w:rFonts w:hint="eastAsia" w:ascii="楷体_GB2312" w:hAnsi="楷体_GB2312" w:eastAsia="楷体_GB2312" w:cs="楷体_GB2312"/>
          <w:color w:val="auto"/>
          <w:sz w:val="32"/>
          <w:szCs w:val="32"/>
          <w:highlight w:val="none"/>
        </w:rPr>
        <w:t>科技保障</w:t>
      </w:r>
      <w:bookmarkEnd w:id="83"/>
      <w:bookmarkEnd w:id="84"/>
    </w:p>
    <w:p w14:paraId="3BEE6C8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（1）运用大数据、人工智能、卫星遥感、航空遥感等高新技术，建立灾害监测预警、分析评估和应急救助决策支持系统。</w:t>
      </w:r>
    </w:p>
    <w:p w14:paraId="5681AB9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（2）组织应急管理、自然资源、生态环境、交通运输、水利、农业农村、卫生健康、林业、地震、消防救援、气象等方面专家开展自然灾害综合风险普查，完善全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自然灾害风险和防治区划图，制定相关技术和管理标准。</w:t>
      </w:r>
    </w:p>
    <w:p w14:paraId="539F6FF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支持和鼓励高等院校、科研院所、企事业单位和社会组织开展灾害相关领域的科学研究，加强对全球先进应急装备的跟踪研究，加大技术装备开发、推广力度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建立合作机制，鼓励防灾减灾救灾政策理论研究。</w:t>
      </w:r>
    </w:p>
    <w:p w14:paraId="53A0C344">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（4）建立健全全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应急广播体系，实现灾情预警预报和防灾减灾救灾信息全面立体覆盖。通过</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突发事件预警信息发布系统及时向公众发布灾情预警信息，综合运用各类手段确保直达基层一线。</w:t>
      </w:r>
    </w:p>
    <w:p w14:paraId="39E9FC44">
      <w:pPr>
        <w:spacing w:line="560" w:lineRule="exact"/>
        <w:ind w:firstLine="640" w:firstLineChars="200"/>
        <w:rPr>
          <w:rFonts w:hint="eastAsia" w:ascii="楷体_GB2312" w:hAnsi="楷体_GB2312" w:eastAsia="楷体_GB2312" w:cs="楷体_GB2312"/>
          <w:color w:val="auto"/>
          <w:sz w:val="32"/>
          <w:szCs w:val="32"/>
          <w:highlight w:val="none"/>
        </w:rPr>
      </w:pPr>
      <w:bookmarkStart w:id="85" w:name="_Toc14598"/>
      <w:bookmarkStart w:id="86" w:name="_Toc23334"/>
      <w:r>
        <w:rPr>
          <w:rFonts w:hint="eastAsia" w:ascii="楷体_GB2312" w:hAnsi="楷体_GB2312" w:eastAsia="楷体_GB2312" w:cs="楷体_GB2312"/>
          <w:color w:val="auto"/>
          <w:sz w:val="32"/>
          <w:szCs w:val="32"/>
          <w:highlight w:val="none"/>
        </w:rPr>
        <w:t>7.</w:t>
      </w:r>
      <w:r>
        <w:rPr>
          <w:rFonts w:hint="eastAsia" w:ascii="楷体_GB2312" w:hAnsi="楷体_GB2312" w:eastAsia="楷体_GB2312" w:cs="楷体_GB2312"/>
          <w:color w:val="auto"/>
          <w:sz w:val="32"/>
          <w:szCs w:val="32"/>
          <w:highlight w:val="none"/>
          <w:lang w:val="en-US" w:eastAsia="zh-CN"/>
        </w:rPr>
        <w:t>10联动</w:t>
      </w:r>
      <w:r>
        <w:rPr>
          <w:rFonts w:hint="eastAsia" w:ascii="楷体_GB2312" w:hAnsi="楷体_GB2312" w:eastAsia="楷体_GB2312" w:cs="楷体_GB2312"/>
          <w:color w:val="auto"/>
          <w:sz w:val="32"/>
          <w:szCs w:val="32"/>
          <w:highlight w:val="none"/>
        </w:rPr>
        <w:t>保障</w:t>
      </w:r>
      <w:bookmarkEnd w:id="85"/>
      <w:bookmarkEnd w:id="86"/>
    </w:p>
    <w:p w14:paraId="340517C5">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区减灾办会同区有关部门和单位加强与相邻县、区在防灾减灾救灾方面的交流合作，推动建立健全自然灾害预警、应急救灾协调联动机制。</w:t>
      </w:r>
    </w:p>
    <w:p w14:paraId="0D1EE2B5">
      <w:pPr>
        <w:spacing w:line="560" w:lineRule="exact"/>
        <w:ind w:firstLine="640" w:firstLineChars="200"/>
        <w:rPr>
          <w:rFonts w:hint="eastAsia" w:ascii="楷体_GB2312" w:hAnsi="楷体_GB2312" w:eastAsia="楷体_GB2312" w:cs="楷体_GB2312"/>
          <w:color w:val="auto"/>
          <w:sz w:val="32"/>
          <w:szCs w:val="32"/>
          <w:highlight w:val="none"/>
        </w:rPr>
      </w:pPr>
      <w:bookmarkStart w:id="87" w:name="_Toc1408"/>
      <w:bookmarkStart w:id="88" w:name="_Toc25482"/>
      <w:r>
        <w:rPr>
          <w:rFonts w:hint="eastAsia" w:ascii="楷体_GB2312" w:hAnsi="楷体_GB2312" w:eastAsia="楷体_GB2312" w:cs="楷体_GB2312"/>
          <w:color w:val="auto"/>
          <w:sz w:val="32"/>
          <w:szCs w:val="32"/>
          <w:highlight w:val="none"/>
        </w:rPr>
        <w:t>7.</w:t>
      </w:r>
      <w:r>
        <w:rPr>
          <w:rFonts w:hint="eastAsia" w:ascii="楷体_GB2312" w:hAnsi="楷体_GB2312" w:eastAsia="楷体_GB2312" w:cs="楷体_GB2312"/>
          <w:color w:val="auto"/>
          <w:sz w:val="32"/>
          <w:szCs w:val="32"/>
          <w:highlight w:val="none"/>
          <w:lang w:val="en-US" w:eastAsia="zh-CN"/>
        </w:rPr>
        <w:t>11</w:t>
      </w:r>
      <w:r>
        <w:rPr>
          <w:rFonts w:hint="eastAsia" w:ascii="楷体_GB2312" w:hAnsi="楷体_GB2312" w:eastAsia="楷体_GB2312" w:cs="楷体_GB2312"/>
          <w:color w:val="auto"/>
          <w:sz w:val="32"/>
          <w:szCs w:val="32"/>
          <w:highlight w:val="none"/>
        </w:rPr>
        <w:t>宣传和培训</w:t>
      </w:r>
      <w:bookmarkEnd w:id="87"/>
      <w:bookmarkEnd w:id="88"/>
    </w:p>
    <w:p w14:paraId="2A22C95D">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进一步加强突发事件应急科普</w:t>
      </w:r>
      <w:r>
        <w:rPr>
          <w:rFonts w:hint="eastAsia" w:ascii="仿宋_GB2312" w:hAnsi="仿宋_GB2312" w:eastAsia="仿宋_GB2312" w:cs="仿宋_GB2312"/>
          <w:color w:val="auto"/>
          <w:sz w:val="32"/>
          <w:szCs w:val="32"/>
          <w:highlight w:val="none"/>
          <w:lang w:val="en-US" w:eastAsia="zh-CN"/>
        </w:rPr>
        <w:t>宣传教育</w:t>
      </w:r>
      <w:r>
        <w:rPr>
          <w:rFonts w:hint="eastAsia" w:ascii="仿宋_GB2312" w:hAnsi="仿宋_GB2312" w:eastAsia="仿宋_GB2312" w:cs="仿宋_GB2312"/>
          <w:color w:val="auto"/>
          <w:sz w:val="32"/>
          <w:szCs w:val="32"/>
          <w:highlight w:val="none"/>
        </w:rPr>
        <w:t>工作，组织开展全区性防灾减灾救灾宣传活动，利用各种媒体</w:t>
      </w:r>
      <w:r>
        <w:rPr>
          <w:rFonts w:hint="eastAsia" w:ascii="仿宋_GB2312" w:hAnsi="仿宋_GB2312" w:eastAsia="仿宋_GB2312" w:cs="仿宋_GB2312"/>
          <w:color w:val="auto"/>
          <w:sz w:val="32"/>
          <w:szCs w:val="32"/>
          <w:highlight w:val="none"/>
          <w:lang w:eastAsia="zh-CN"/>
        </w:rPr>
        <w:t>渠道</w:t>
      </w:r>
      <w:r>
        <w:rPr>
          <w:rFonts w:hint="eastAsia" w:ascii="仿宋_GB2312" w:hAnsi="仿宋_GB2312" w:eastAsia="仿宋_GB2312" w:cs="仿宋_GB2312"/>
          <w:color w:val="auto"/>
          <w:sz w:val="32"/>
          <w:szCs w:val="32"/>
          <w:highlight w:val="none"/>
        </w:rPr>
        <w:t>宣传应急法律法规和灾害预防、避险、避灾、自救、互救、保险常识，组织好“全国防灾减灾日”“国际减灾日”“世界急救日”“世界气象日”“全国科普日”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全国科技活动周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“全国消防日”和“国际民防日”等</w:t>
      </w:r>
      <w:r>
        <w:rPr>
          <w:rFonts w:hint="eastAsia" w:ascii="仿宋_GB2312" w:hAnsi="仿宋_GB2312" w:eastAsia="仿宋_GB2312" w:cs="仿宋_GB2312"/>
          <w:color w:val="auto"/>
          <w:sz w:val="32"/>
          <w:szCs w:val="32"/>
          <w:highlight w:val="none"/>
          <w:lang w:eastAsia="zh-CN"/>
        </w:rPr>
        <w:t>宣传</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做好</w:t>
      </w:r>
      <w:r>
        <w:rPr>
          <w:rFonts w:hint="eastAsia" w:ascii="仿宋_GB2312" w:hAnsi="仿宋_GB2312" w:eastAsia="仿宋_GB2312" w:cs="仿宋_GB2312"/>
          <w:color w:val="auto"/>
          <w:sz w:val="32"/>
          <w:szCs w:val="32"/>
          <w:highlight w:val="none"/>
        </w:rPr>
        <w:t>防灾减灾救灾科普</w:t>
      </w:r>
      <w:r>
        <w:rPr>
          <w:rFonts w:hint="eastAsia" w:ascii="仿宋_GB2312" w:hAnsi="仿宋_GB2312" w:eastAsia="仿宋_GB2312" w:cs="仿宋_GB2312"/>
          <w:color w:val="auto"/>
          <w:sz w:val="32"/>
          <w:szCs w:val="32"/>
          <w:highlight w:val="none"/>
          <w:lang w:eastAsia="zh-CN"/>
        </w:rPr>
        <w:t>工作，</w:t>
      </w:r>
      <w:r>
        <w:rPr>
          <w:rFonts w:hint="eastAsia" w:ascii="仿宋_GB2312" w:hAnsi="仿宋_GB2312" w:eastAsia="仿宋_GB2312" w:cs="仿宋_GB2312"/>
          <w:color w:val="auto"/>
          <w:sz w:val="32"/>
          <w:szCs w:val="32"/>
          <w:highlight w:val="none"/>
        </w:rPr>
        <w:t>提高公民防灾减灾救灾意识和能力。</w:t>
      </w:r>
    </w:p>
    <w:p w14:paraId="43958354">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（2）组织开展对各单位分管负责人、灾害管理人员、专业应急救援队伍、社会工作者和志愿者的培训。</w:t>
      </w:r>
    </w:p>
    <w:p w14:paraId="4E913404">
      <w:pPr>
        <w:pStyle w:val="4"/>
        <w:widowControl/>
        <w:spacing w:beforeLines="0" w:afterLines="0" w:line="560" w:lineRule="exact"/>
        <w:ind w:firstLine="640" w:firstLineChars="200"/>
        <w:rPr>
          <w:rFonts w:ascii="黑体" w:hAnsi="黑体" w:cs="黑体"/>
          <w:b w:val="0"/>
          <w:color w:val="auto"/>
          <w:szCs w:val="32"/>
          <w:highlight w:val="none"/>
        </w:rPr>
      </w:pPr>
      <w:bookmarkStart w:id="89" w:name="_Toc26894"/>
      <w:bookmarkStart w:id="90" w:name="_Toc12006"/>
      <w:r>
        <w:rPr>
          <w:rFonts w:ascii="黑体" w:hAnsi="黑体" w:cs="黑体"/>
          <w:b w:val="0"/>
          <w:color w:val="auto"/>
          <w:szCs w:val="32"/>
          <w:highlight w:val="none"/>
        </w:rPr>
        <w:t>8附则</w:t>
      </w:r>
      <w:bookmarkEnd w:id="89"/>
      <w:bookmarkEnd w:id="90"/>
    </w:p>
    <w:p w14:paraId="5CE8D299">
      <w:pPr>
        <w:spacing w:line="560" w:lineRule="exact"/>
        <w:ind w:firstLine="640" w:firstLineChars="200"/>
        <w:rPr>
          <w:rFonts w:hint="eastAsia" w:ascii="楷体_GB2312" w:hAnsi="楷体_GB2312" w:eastAsia="楷体_GB2312" w:cs="楷体_GB2312"/>
          <w:color w:val="auto"/>
          <w:sz w:val="32"/>
          <w:szCs w:val="32"/>
          <w:highlight w:val="none"/>
        </w:rPr>
      </w:pPr>
      <w:bookmarkStart w:id="91" w:name="_Toc25518"/>
      <w:bookmarkStart w:id="92" w:name="_Toc7326"/>
      <w:r>
        <w:rPr>
          <w:rFonts w:hint="eastAsia" w:ascii="楷体_GB2312" w:hAnsi="楷体_GB2312" w:eastAsia="楷体_GB2312" w:cs="楷体_GB2312"/>
          <w:color w:val="auto"/>
          <w:sz w:val="32"/>
          <w:szCs w:val="32"/>
          <w:highlight w:val="none"/>
        </w:rPr>
        <w:t>8.1术语解释</w:t>
      </w:r>
      <w:bookmarkEnd w:id="91"/>
      <w:bookmarkEnd w:id="92"/>
    </w:p>
    <w:p w14:paraId="5B643646">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本预案所称自然灾害是由自然因素造成人类生命、财产、社会功能和生态环境等损害的事件或现象。</w:t>
      </w:r>
    </w:p>
    <w:p w14:paraId="3A5E373B">
      <w:pPr>
        <w:spacing w:line="560" w:lineRule="exact"/>
        <w:ind w:firstLine="640" w:firstLineChars="200"/>
        <w:rPr>
          <w:rFonts w:hint="eastAsia" w:ascii="楷体_GB2312" w:hAnsi="楷体_GB2312" w:eastAsia="楷体_GB2312" w:cs="楷体_GB2312"/>
          <w:color w:val="auto"/>
          <w:sz w:val="32"/>
          <w:szCs w:val="32"/>
          <w:highlight w:val="none"/>
        </w:rPr>
      </w:pPr>
      <w:bookmarkStart w:id="93" w:name="_Toc29551"/>
      <w:bookmarkStart w:id="94" w:name="_Toc31664"/>
      <w:r>
        <w:rPr>
          <w:rFonts w:hint="eastAsia" w:ascii="楷体_GB2312" w:hAnsi="楷体_GB2312" w:eastAsia="楷体_GB2312" w:cs="楷体_GB2312"/>
          <w:color w:val="auto"/>
          <w:sz w:val="32"/>
          <w:szCs w:val="32"/>
          <w:highlight w:val="none"/>
        </w:rPr>
        <w:t>8.2责任与奖惩</w:t>
      </w:r>
      <w:bookmarkEnd w:id="93"/>
      <w:bookmarkEnd w:id="94"/>
    </w:p>
    <w:p w14:paraId="66F46AC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各有关单位要压实责任，严格</w:t>
      </w:r>
      <w:r>
        <w:rPr>
          <w:rFonts w:hint="eastAsia" w:ascii="仿宋_GB2312" w:hAnsi="仿宋_GB2312" w:eastAsia="仿宋_GB2312" w:cs="仿宋_GB2312"/>
          <w:color w:val="auto"/>
          <w:sz w:val="32"/>
          <w:szCs w:val="32"/>
          <w:highlight w:val="none"/>
          <w:lang w:val="en-US" w:eastAsia="zh-CN"/>
        </w:rPr>
        <w:t>落实任务要求。</w:t>
      </w:r>
      <w:r>
        <w:rPr>
          <w:rFonts w:hint="eastAsia" w:ascii="仿宋_GB2312" w:hAnsi="仿宋_GB2312" w:eastAsia="仿宋_GB2312" w:cs="仿宋_GB2312"/>
          <w:color w:val="auto"/>
          <w:sz w:val="32"/>
          <w:szCs w:val="32"/>
          <w:highlight w:val="none"/>
        </w:rPr>
        <w:t>对在灾害救助过程中表现</w:t>
      </w:r>
      <w:r>
        <w:rPr>
          <w:rFonts w:hint="eastAsia" w:ascii="仿宋_GB2312" w:hAnsi="仿宋_GB2312" w:eastAsia="仿宋_GB2312" w:cs="仿宋_GB2312"/>
          <w:color w:val="auto"/>
          <w:sz w:val="32"/>
          <w:szCs w:val="32"/>
          <w:highlight w:val="none"/>
          <w:lang w:eastAsia="zh-CN"/>
        </w:rPr>
        <w:t>出色</w:t>
      </w:r>
      <w:r>
        <w:rPr>
          <w:rFonts w:hint="eastAsia" w:ascii="仿宋_GB2312" w:hAnsi="仿宋_GB2312" w:eastAsia="仿宋_GB2312" w:cs="仿宋_GB2312"/>
          <w:color w:val="auto"/>
          <w:sz w:val="32"/>
          <w:szCs w:val="32"/>
          <w:highlight w:val="none"/>
        </w:rPr>
        <w:t>、作出突出贡献的集体和个人，按照有关规定给予表彰奖励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对玩忽职守造成损失的，依据有关法律法规追究当事人责任，构成犯罪的，依法追究其刑事责任。</w:t>
      </w:r>
    </w:p>
    <w:p w14:paraId="16C72FF6">
      <w:pPr>
        <w:spacing w:line="560" w:lineRule="exact"/>
        <w:ind w:firstLine="640" w:firstLineChars="200"/>
        <w:rPr>
          <w:rFonts w:hint="eastAsia" w:ascii="楷体_GB2312" w:hAnsi="楷体_GB2312" w:eastAsia="楷体_GB2312" w:cs="楷体_GB2312"/>
          <w:color w:val="auto"/>
          <w:sz w:val="32"/>
          <w:szCs w:val="32"/>
          <w:highlight w:val="none"/>
        </w:rPr>
      </w:pPr>
      <w:bookmarkStart w:id="95" w:name="_Toc29672"/>
      <w:bookmarkStart w:id="96" w:name="_Toc8655"/>
      <w:r>
        <w:rPr>
          <w:rFonts w:hint="eastAsia" w:ascii="楷体_GB2312" w:hAnsi="楷体_GB2312" w:eastAsia="楷体_GB2312" w:cs="楷体_GB2312"/>
          <w:color w:val="auto"/>
          <w:sz w:val="32"/>
          <w:szCs w:val="32"/>
          <w:highlight w:val="none"/>
        </w:rPr>
        <w:t>8.3预案管理</w:t>
      </w:r>
      <w:bookmarkEnd w:id="95"/>
      <w:bookmarkEnd w:id="96"/>
    </w:p>
    <w:p w14:paraId="447E6821">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本预案由区减灾办负责组织编制，报区管委会批准后实施。预案实施过程中，区减灾办应结合自然灾害应对处置情况，适时召集有关部门和专家开展复盘、评估，并根据灾害救助工作需要及时修订完善。</w:t>
      </w:r>
    </w:p>
    <w:p w14:paraId="2FEE368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区有关单位应根据实际，制定落实本预案任务职责的工作手册与行动方案，确保责任落实到位。</w:t>
      </w:r>
    </w:p>
    <w:p w14:paraId="414B5F1B">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各街道办</w:t>
      </w:r>
      <w:r>
        <w:rPr>
          <w:rFonts w:hint="eastAsia" w:ascii="仿宋_GB2312" w:hAnsi="仿宋_GB2312" w:eastAsia="仿宋_GB2312" w:cs="仿宋_GB2312"/>
          <w:color w:val="auto"/>
          <w:sz w:val="32"/>
          <w:szCs w:val="32"/>
          <w:highlight w:val="none"/>
          <w:lang w:val="en-US" w:eastAsia="zh-CN"/>
        </w:rPr>
        <w:t>应根据</w:t>
      </w:r>
      <w:r>
        <w:rPr>
          <w:rFonts w:hint="eastAsia" w:ascii="仿宋_GB2312" w:hAnsi="仿宋_GB2312" w:eastAsia="仿宋_GB2312" w:cs="仿宋_GB2312"/>
          <w:color w:val="auto"/>
          <w:sz w:val="32"/>
          <w:szCs w:val="32"/>
          <w:highlight w:val="none"/>
        </w:rPr>
        <w:t>本预案</w:t>
      </w:r>
      <w:r>
        <w:rPr>
          <w:rFonts w:hint="eastAsia" w:ascii="仿宋_GB2312" w:hAnsi="仿宋_GB2312" w:eastAsia="仿宋_GB2312" w:cs="仿宋_GB2312"/>
          <w:color w:val="auto"/>
          <w:sz w:val="32"/>
          <w:szCs w:val="32"/>
          <w:highlight w:val="none"/>
          <w:lang w:val="en-US" w:eastAsia="zh-CN"/>
        </w:rPr>
        <w:t>修订本级自然灾害救助应急预案，经本街道办事处批准后实施，并报区减灾办备案。区减灾办加强对各街道自然灾害救助</w:t>
      </w:r>
      <w:r>
        <w:rPr>
          <w:rFonts w:hint="eastAsia" w:ascii="仿宋_GB2312" w:hAnsi="仿宋_GB2312" w:eastAsia="仿宋_GB2312" w:cs="仿宋_GB2312"/>
          <w:color w:val="auto"/>
          <w:sz w:val="32"/>
          <w:szCs w:val="32"/>
          <w:highlight w:val="none"/>
        </w:rPr>
        <w:t>应急预案</w:t>
      </w:r>
      <w:r>
        <w:rPr>
          <w:rFonts w:hint="eastAsia" w:ascii="仿宋_GB2312" w:hAnsi="仿宋_GB2312" w:eastAsia="仿宋_GB2312" w:cs="仿宋_GB2312"/>
          <w:color w:val="auto"/>
          <w:sz w:val="32"/>
          <w:szCs w:val="32"/>
          <w:highlight w:val="none"/>
          <w:lang w:val="en-US" w:eastAsia="zh-CN"/>
        </w:rPr>
        <w:t>的指导检查，督促动态完善预案</w:t>
      </w:r>
      <w:r>
        <w:rPr>
          <w:rFonts w:hint="eastAsia" w:ascii="仿宋_GB2312" w:hAnsi="仿宋_GB2312" w:eastAsia="仿宋_GB2312" w:cs="仿宋_GB2312"/>
          <w:color w:val="auto"/>
          <w:sz w:val="32"/>
          <w:szCs w:val="32"/>
          <w:highlight w:val="none"/>
        </w:rPr>
        <w:t>。</w:t>
      </w:r>
    </w:p>
    <w:p w14:paraId="053F75EC">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区减灾办协调区减灾委成员单位制定本预案宣传培训和演练计划，并定期组织演练。</w:t>
      </w:r>
    </w:p>
    <w:p w14:paraId="108E82F1">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预案实施过程中，</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减灾委发生调整更名的，</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减灾办及相关成员单位根据其调整后的职责范围和机构设置开展工作，确保预案顺利承接和执行</w:t>
      </w:r>
      <w:r>
        <w:rPr>
          <w:rFonts w:hint="eastAsia" w:ascii="仿宋_GB2312" w:hAnsi="仿宋_GB2312" w:eastAsia="仿宋_GB2312" w:cs="仿宋_GB2312"/>
          <w:color w:val="auto"/>
          <w:sz w:val="32"/>
          <w:szCs w:val="32"/>
          <w:highlight w:val="none"/>
          <w:lang w:eastAsia="zh-CN"/>
        </w:rPr>
        <w:t>。</w:t>
      </w:r>
    </w:p>
    <w:p w14:paraId="202E988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本预案由区减灾办负责解释。</w:t>
      </w:r>
    </w:p>
    <w:p w14:paraId="14098F06">
      <w:pPr>
        <w:spacing w:line="560" w:lineRule="exact"/>
        <w:ind w:firstLine="640" w:firstLineChars="200"/>
        <w:rPr>
          <w:rFonts w:hint="eastAsia" w:ascii="楷体_GB2312" w:hAnsi="楷体_GB2312" w:eastAsia="楷体_GB2312" w:cs="楷体_GB2312"/>
          <w:color w:val="auto"/>
          <w:sz w:val="32"/>
          <w:szCs w:val="32"/>
          <w:highlight w:val="none"/>
        </w:rPr>
      </w:pPr>
      <w:bookmarkStart w:id="97" w:name="_Toc743"/>
      <w:bookmarkStart w:id="98" w:name="_Toc1524"/>
      <w:r>
        <w:rPr>
          <w:rFonts w:hint="eastAsia" w:ascii="楷体_GB2312" w:hAnsi="楷体_GB2312" w:eastAsia="楷体_GB2312" w:cs="楷体_GB2312"/>
          <w:color w:val="auto"/>
          <w:sz w:val="32"/>
          <w:szCs w:val="32"/>
          <w:highlight w:val="none"/>
        </w:rPr>
        <w:t>8.4预案实施时间</w:t>
      </w:r>
      <w:bookmarkEnd w:id="97"/>
      <w:bookmarkEnd w:id="98"/>
    </w:p>
    <w:p w14:paraId="58193D8B">
      <w:pPr>
        <w:spacing w:line="560" w:lineRule="exact"/>
        <w:ind w:firstLine="640" w:firstLineChars="200"/>
        <w:rPr>
          <w:rFonts w:hint="eastAsia" w:ascii="仿宋_GB2312" w:hAnsi="仿宋_GB2312" w:eastAsia="仿宋_GB2312" w:cs="仿宋_GB2312"/>
          <w:color w:val="auto"/>
          <w:sz w:val="32"/>
          <w:szCs w:val="32"/>
          <w:highlight w:val="none"/>
          <w:lang w:val="en-US" w:eastAsia="zh-CN"/>
        </w:rPr>
        <w:sectPr>
          <w:footerReference r:id="rId7" w:type="default"/>
          <w:pgSz w:w="11906" w:h="16838"/>
          <w:pgMar w:top="1984" w:right="1417" w:bottom="1984" w:left="1588" w:header="964" w:footer="964" w:gutter="0"/>
          <w:pgNumType w:fmt="decimal" w:start="1"/>
          <w:cols w:space="0" w:num="1"/>
          <w:docGrid w:type="lines" w:linePitch="312" w:charSpace="0"/>
        </w:sectPr>
      </w:pPr>
      <w:r>
        <w:rPr>
          <w:rFonts w:hint="eastAsia" w:ascii="仿宋_GB2312" w:hAnsi="仿宋_GB2312" w:eastAsia="仿宋_GB2312" w:cs="仿宋_GB2312"/>
          <w:color w:val="auto"/>
          <w:sz w:val="32"/>
          <w:szCs w:val="32"/>
          <w:highlight w:val="none"/>
        </w:rPr>
        <w:t>本预案自印发之日起实施。《惠州大亚湾经济技术开发区管委会</w:t>
      </w:r>
      <w:r>
        <w:rPr>
          <w:rFonts w:hint="default" w:ascii="仿宋_GB2312" w:hAnsi="仿宋_GB2312" w:eastAsia="仿宋_GB2312" w:cs="仿宋_GB2312"/>
          <w:color w:val="auto"/>
          <w:sz w:val="32"/>
          <w:szCs w:val="32"/>
          <w:highlight w:val="none"/>
          <w:lang w:val="en-US" w:eastAsia="zh-CN"/>
        </w:rPr>
        <w:t>办公室</w:t>
      </w:r>
      <w:r>
        <w:rPr>
          <w:rFonts w:hint="eastAsia" w:ascii="仿宋_GB2312" w:hAnsi="仿宋_GB2312" w:eastAsia="仿宋_GB2312" w:cs="仿宋_GB2312"/>
          <w:color w:val="auto"/>
          <w:sz w:val="32"/>
          <w:szCs w:val="32"/>
          <w:highlight w:val="none"/>
        </w:rPr>
        <w:t>关于印发大亚湾开发区自然灾害救助应急预案（修订）的通知》（惠湾委办〔2020〕6号）同时废止</w:t>
      </w:r>
      <w:r>
        <w:rPr>
          <w:rFonts w:hint="eastAsia" w:ascii="仿宋_GB2312" w:hAnsi="仿宋_GB2312" w:eastAsia="仿宋_GB2312" w:cs="仿宋_GB2312"/>
          <w:color w:val="auto"/>
          <w:sz w:val="32"/>
          <w:szCs w:val="32"/>
          <w:highlight w:val="none"/>
          <w:lang w:val="en-US" w:eastAsia="zh-CN"/>
        </w:rPr>
        <w:t>。</w:t>
      </w:r>
    </w:p>
    <w:p w14:paraId="4F4FA746">
      <w:pPr>
        <w:pStyle w:val="4"/>
        <w:widowControl/>
        <w:spacing w:beforeLines="0" w:afterLines="0" w:line="560" w:lineRule="exact"/>
        <w:ind w:firstLine="640" w:firstLineChars="200"/>
        <w:rPr>
          <w:rFonts w:hint="eastAsia" w:ascii="黑体" w:hAnsi="黑体" w:cs="黑体"/>
          <w:b w:val="0"/>
          <w:color w:val="auto"/>
          <w:szCs w:val="32"/>
          <w:highlight w:val="none"/>
          <w:lang w:val="en-US" w:eastAsia="zh-CN"/>
        </w:rPr>
      </w:pPr>
      <w:r>
        <w:rPr>
          <w:rFonts w:hint="eastAsia" w:ascii="黑体" w:hAnsi="黑体" w:cs="黑体"/>
          <w:b w:val="0"/>
          <w:color w:val="auto"/>
          <w:szCs w:val="32"/>
          <w:highlight w:val="none"/>
          <w:lang w:val="en-US" w:eastAsia="zh-CN"/>
        </w:rPr>
        <w:t>9附件</w:t>
      </w:r>
    </w:p>
    <w:p w14:paraId="2F686F2A">
      <w:pPr>
        <w:pStyle w:val="4"/>
        <w:widowControl/>
        <w:spacing w:beforeLines="0" w:afterLines="0" w:line="560" w:lineRule="exact"/>
        <w:ind w:firstLine="640" w:firstLineChars="200"/>
        <w:rPr>
          <w:rFonts w:hint="eastAsia" w:ascii="楷体_GB2312" w:hAnsi="楷体_GB2312" w:eastAsia="楷体_GB2312" w:cs="楷体_GB2312"/>
          <w:b w:val="0"/>
          <w:bCs w:val="0"/>
          <w:color w:val="auto"/>
          <w:kern w:val="2"/>
          <w:sz w:val="32"/>
          <w:szCs w:val="32"/>
          <w:highlight w:val="none"/>
          <w:lang w:val="en-US" w:eastAsia="zh-CN" w:bidi="ar-SA"/>
        </w:rPr>
      </w:pPr>
      <w:r>
        <w:rPr>
          <w:rFonts w:hint="eastAsia" w:ascii="楷体_GB2312" w:hAnsi="楷体_GB2312" w:eastAsia="楷体_GB2312" w:cs="楷体_GB2312"/>
          <w:b w:val="0"/>
          <w:bCs w:val="0"/>
          <w:color w:val="auto"/>
          <w:kern w:val="2"/>
          <w:sz w:val="32"/>
          <w:szCs w:val="32"/>
          <w:highlight w:val="none"/>
          <w:lang w:val="en-US" w:eastAsia="zh-CN" w:bidi="ar-SA"/>
        </w:rPr>
        <w:t>9.1大亚湾区减灾委员会成员单位工作职责</w:t>
      </w:r>
    </w:p>
    <w:p w14:paraId="04BA050C">
      <w:pPr>
        <w:rPr>
          <w:rFonts w:hint="eastAsia"/>
          <w:lang w:val="en-US" w:eastAsia="zh-CN"/>
        </w:rPr>
      </w:pPr>
    </w:p>
    <w:p w14:paraId="2EE7231F">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eastAsia="zh-CN"/>
        </w:rPr>
        <w:t>一、</w:t>
      </w:r>
      <w:r>
        <w:rPr>
          <w:rFonts w:hint="eastAsia" w:ascii="黑体" w:hAnsi="黑体" w:eastAsia="黑体" w:cs="黑体"/>
          <w:b w:val="0"/>
          <w:bCs w:val="0"/>
          <w:color w:val="auto"/>
          <w:sz w:val="32"/>
          <w:szCs w:val="32"/>
          <w:highlight w:val="none"/>
        </w:rPr>
        <w:t>区</w:t>
      </w:r>
      <w:r>
        <w:rPr>
          <w:rFonts w:hint="eastAsia" w:ascii="黑体" w:hAnsi="黑体" w:eastAsia="黑体" w:cs="黑体"/>
          <w:b w:val="0"/>
          <w:bCs w:val="0"/>
          <w:color w:val="auto"/>
          <w:sz w:val="32"/>
          <w:szCs w:val="32"/>
          <w:highlight w:val="none"/>
          <w:lang w:val="en-US" w:eastAsia="zh-CN"/>
        </w:rPr>
        <w:t>综合办公室（宣传统战办公室）</w:t>
      </w:r>
    </w:p>
    <w:p w14:paraId="0349B7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1.负责协调、指导</w:t>
      </w:r>
      <w:r>
        <w:rPr>
          <w:rFonts w:hint="eastAsia" w:ascii="仿宋_GB2312" w:hAnsi="仿宋_GB2312" w:eastAsia="仿宋_GB2312" w:cs="仿宋_GB2312"/>
          <w:color w:val="auto"/>
          <w:kern w:val="2"/>
          <w:sz w:val="32"/>
          <w:szCs w:val="32"/>
          <w:highlight w:val="none"/>
          <w:lang w:val="en-US" w:eastAsia="zh-CN" w:bidi="ar-SA"/>
        </w:rPr>
        <w:t>救灾</w:t>
      </w:r>
      <w:r>
        <w:rPr>
          <w:rFonts w:hint="eastAsia" w:ascii="仿宋_GB2312" w:hAnsi="仿宋_GB2312" w:eastAsia="仿宋_GB2312" w:cs="仿宋_GB2312"/>
          <w:color w:val="auto"/>
          <w:sz w:val="32"/>
          <w:szCs w:val="32"/>
          <w:highlight w:val="none"/>
          <w:lang w:val="en-US" w:eastAsia="zh-CN"/>
        </w:rPr>
        <w:t>工作新闻发布及宣传报道工作，及时正确引导社会舆论；</w:t>
      </w:r>
    </w:p>
    <w:p w14:paraId="00D9CBED">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hAnsi="仿宋_GB2312" w:cs="仿宋_GB2312"/>
          <w:color w:val="auto"/>
          <w:sz w:val="32"/>
          <w:szCs w:val="32"/>
          <w:highlight w:val="none"/>
          <w:lang w:val="en-US" w:eastAsia="zh-CN"/>
        </w:rPr>
      </w:pPr>
      <w:r>
        <w:rPr>
          <w:rFonts w:hint="eastAsia" w:hAnsi="仿宋_GB2312" w:cs="仿宋_GB2312"/>
          <w:color w:val="auto"/>
          <w:sz w:val="32"/>
          <w:szCs w:val="32"/>
          <w:highlight w:val="none"/>
          <w:lang w:val="en-US" w:eastAsia="zh-CN"/>
        </w:rPr>
        <w:t>2.负责网上有关救灾舆论的引导和管控，承担网络舆情监测、搜集、研判和信息报送等工作；</w:t>
      </w:r>
    </w:p>
    <w:p w14:paraId="3F59C4B8">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hAnsi="仿宋_GB2312" w:cs="仿宋_GB2312"/>
          <w:color w:val="auto"/>
          <w:sz w:val="32"/>
          <w:szCs w:val="32"/>
          <w:highlight w:val="none"/>
          <w:lang w:val="en-US" w:eastAsia="zh-CN"/>
        </w:rPr>
      </w:pPr>
      <w:r>
        <w:rPr>
          <w:rFonts w:hint="eastAsia" w:hAnsi="仿宋_GB2312" w:cs="仿宋_GB2312"/>
          <w:color w:val="auto"/>
          <w:sz w:val="32"/>
          <w:szCs w:val="32"/>
          <w:highlight w:val="none"/>
          <w:lang w:val="en-US" w:eastAsia="zh-CN"/>
        </w:rPr>
        <w:t>3.</w:t>
      </w:r>
      <w:r>
        <w:rPr>
          <w:rFonts w:hint="default" w:ascii="仿宋_GB2312" w:hAnsi="仿宋_GB2312" w:eastAsia="仿宋_GB2312" w:cs="仿宋_GB2312"/>
          <w:color w:val="auto"/>
          <w:kern w:val="2"/>
          <w:sz w:val="32"/>
          <w:szCs w:val="32"/>
          <w:highlight w:val="none"/>
          <w:lang w:val="en-US" w:eastAsia="zh-CN" w:bidi="ar-SA"/>
        </w:rPr>
        <w:t>配合有关部门做好</w:t>
      </w:r>
      <w:r>
        <w:rPr>
          <w:rFonts w:hint="default" w:hAnsi="仿宋_GB2312" w:cs="仿宋_GB2312"/>
          <w:color w:val="auto"/>
          <w:sz w:val="32"/>
          <w:szCs w:val="32"/>
          <w:highlight w:val="none"/>
          <w:lang w:val="en-US" w:eastAsia="zh-CN"/>
        </w:rPr>
        <w:t>自然灾害救助中涉及港、澳、台地区、少数民族人员、宗教组织和外籍人士、华人华侨的相关沟通协调工作</w:t>
      </w:r>
      <w:r>
        <w:rPr>
          <w:rFonts w:hint="eastAsia" w:hAnsi="仿宋_GB2312" w:cs="仿宋_GB2312"/>
          <w:color w:val="auto"/>
          <w:sz w:val="32"/>
          <w:szCs w:val="32"/>
          <w:highlight w:val="none"/>
          <w:lang w:val="en-US" w:eastAsia="zh-CN"/>
        </w:rPr>
        <w:t>；</w:t>
      </w:r>
    </w:p>
    <w:p w14:paraId="5D7740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4.协助区应急管理局接收、管理、分配国际救灾捐赠款物。</w:t>
      </w:r>
    </w:p>
    <w:p w14:paraId="5175583A">
      <w:pPr>
        <w:pStyle w:val="2"/>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二、区政法信访办公室</w:t>
      </w:r>
    </w:p>
    <w:p w14:paraId="0B178218">
      <w:pPr>
        <w:pStyle w:val="2"/>
        <w:rPr>
          <w:rFonts w:hint="default" w:hAnsi="仿宋_GB2312" w:cs="仿宋_GB2312"/>
          <w:color w:val="auto"/>
          <w:sz w:val="32"/>
          <w:szCs w:val="32"/>
          <w:highlight w:val="none"/>
          <w:lang w:val="en-US" w:eastAsia="zh-CN"/>
        </w:rPr>
      </w:pPr>
      <w:r>
        <w:rPr>
          <w:rFonts w:hint="eastAsia" w:hAnsi="仿宋_GB2312" w:cs="仿宋_GB2312"/>
          <w:color w:val="auto"/>
          <w:sz w:val="32"/>
          <w:szCs w:val="32"/>
          <w:highlight w:val="none"/>
          <w:lang w:val="en-US" w:eastAsia="zh-CN"/>
        </w:rPr>
        <w:t>负责统筹指导有关部门和单位组织志愿服务力量参与灾害救助工作。</w:t>
      </w:r>
    </w:p>
    <w:p w14:paraId="140D81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vertAlign w:val="baseline"/>
          <w:lang w:val="en-US" w:eastAsia="zh-CN"/>
        </w:rPr>
      </w:pPr>
      <w:r>
        <w:rPr>
          <w:rFonts w:hint="eastAsia" w:ascii="黑体" w:hAnsi="黑体" w:eastAsia="黑体" w:cs="黑体"/>
          <w:b w:val="0"/>
          <w:bCs w:val="0"/>
          <w:color w:val="auto"/>
          <w:sz w:val="32"/>
          <w:szCs w:val="32"/>
          <w:highlight w:val="none"/>
          <w:vertAlign w:val="baseline"/>
          <w:lang w:val="en-US" w:eastAsia="zh-CN"/>
        </w:rPr>
        <w:t>三、区经济发展和统计局</w:t>
      </w:r>
    </w:p>
    <w:p w14:paraId="06CEAF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1.组织实施应急救灾物资收储、轮换和日常管理工作，根据区应急管理局动用指令按程序组织调拨和紧急配送;</w:t>
      </w:r>
    </w:p>
    <w:p w14:paraId="7D4BFE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2.负责组织协调较大以上自然灾害灾后基础设施恢复重建规划编制及有关重大问题；</w:t>
      </w:r>
    </w:p>
    <w:p w14:paraId="222A782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3.编制</w:t>
      </w:r>
      <w:r>
        <w:rPr>
          <w:rFonts w:hint="eastAsia" w:ascii="仿宋_GB2312" w:hAnsi="仿宋_GB2312" w:eastAsia="仿宋_GB2312" w:cs="仿宋_GB2312"/>
          <w:color w:val="auto"/>
          <w:kern w:val="2"/>
          <w:sz w:val="32"/>
          <w:szCs w:val="32"/>
          <w:highlight w:val="none"/>
          <w:lang w:val="en-US" w:eastAsia="zh-CN" w:bidi="ar-SA"/>
        </w:rPr>
        <w:t>重大</w:t>
      </w:r>
      <w:r>
        <w:rPr>
          <w:rFonts w:hint="eastAsia" w:ascii="仿宋_GB2312" w:hAnsi="仿宋_GB2312" w:eastAsia="仿宋_GB2312" w:cs="仿宋_GB2312"/>
          <w:color w:val="auto"/>
          <w:sz w:val="32"/>
          <w:szCs w:val="32"/>
          <w:highlight w:val="none"/>
          <w:lang w:val="en-US" w:eastAsia="zh-CN"/>
        </w:rPr>
        <w:t>防灾及灾后重建基建计划，协助争取市级预算内投资资金支持；</w:t>
      </w:r>
    </w:p>
    <w:p w14:paraId="38492C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4.保障灾区粮食市场供应和应急调动，负责组织协调救灾装备生产供应；</w:t>
      </w:r>
    </w:p>
    <w:p w14:paraId="0A942D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5.协调保障应急无线电通信业务频率的正常使用；</w:t>
      </w:r>
    </w:p>
    <w:p w14:paraId="54AA3F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6.及时统计报告全区工业企业受灾情况；</w:t>
      </w:r>
    </w:p>
    <w:p w14:paraId="03CCB98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7.协调电信运营商做好自然灾害预报预警信息发送、应急指挥通信保障和灾区通信设施的抢修等工作，保障救灾现场应急指挥通信畅通；</w:t>
      </w:r>
    </w:p>
    <w:p w14:paraId="608B08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8.及时统计报告全区通信行业受损情况；</w:t>
      </w:r>
    </w:p>
    <w:p w14:paraId="5EE29B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lang w:val="en-US" w:eastAsia="zh-CN"/>
        </w:rPr>
        <w:t xml:space="preserve">9.负责向有关单位开展灾情统计工作提供业务指导。 </w:t>
      </w:r>
    </w:p>
    <w:p w14:paraId="75E08D6A">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kern w:val="2"/>
          <w:sz w:val="32"/>
          <w:szCs w:val="32"/>
          <w:highlight w:val="none"/>
          <w:vertAlign w:val="baseline"/>
          <w:lang w:val="en-US" w:eastAsia="zh-CN" w:bidi="ar-SA"/>
        </w:rPr>
      </w:pPr>
      <w:r>
        <w:rPr>
          <w:rFonts w:hint="eastAsia" w:ascii="黑体" w:hAnsi="黑体" w:eastAsia="黑体" w:cs="黑体"/>
          <w:b w:val="0"/>
          <w:bCs w:val="0"/>
          <w:color w:val="auto"/>
          <w:kern w:val="2"/>
          <w:sz w:val="32"/>
          <w:szCs w:val="32"/>
          <w:highlight w:val="none"/>
          <w:vertAlign w:val="baseline"/>
          <w:lang w:val="en-US" w:eastAsia="zh-CN" w:bidi="ar-SA"/>
        </w:rPr>
        <w:t>四、区教育文化卫生健康局</w:t>
      </w:r>
    </w:p>
    <w:p w14:paraId="2039D8BB">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w:t>
      </w:r>
      <w:r>
        <w:rPr>
          <w:rFonts w:hint="eastAsia" w:ascii="仿宋_GB2312" w:hAnsi="仿宋_GB2312" w:eastAsia="仿宋_GB2312" w:cs="仿宋_GB2312"/>
          <w:b w:val="0"/>
          <w:bCs w:val="0"/>
          <w:i w:val="0"/>
          <w:iCs w:val="0"/>
          <w:color w:val="auto"/>
          <w:sz w:val="32"/>
          <w:szCs w:val="32"/>
          <w:highlight w:val="none"/>
        </w:rPr>
        <w:t>负责组织协调和指导灾区做好医疗救治、卫生防疫、心理援助和饮用水卫生监督等工作；</w:t>
      </w:r>
    </w:p>
    <w:p w14:paraId="2E4785EA">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2.</w:t>
      </w:r>
      <w:r>
        <w:rPr>
          <w:rFonts w:hint="eastAsia" w:ascii="仿宋_GB2312" w:hAnsi="仿宋_GB2312" w:eastAsia="仿宋_GB2312" w:cs="仿宋_GB2312"/>
          <w:b w:val="0"/>
          <w:bCs w:val="0"/>
          <w:i w:val="0"/>
          <w:iCs w:val="0"/>
          <w:color w:val="auto"/>
          <w:sz w:val="32"/>
          <w:szCs w:val="32"/>
          <w:highlight w:val="none"/>
        </w:rPr>
        <w:t>及时统计报告全</w:t>
      </w:r>
      <w:r>
        <w:rPr>
          <w:rFonts w:hint="eastAsia" w:ascii="仿宋_GB2312" w:hAnsi="仿宋_GB2312" w:eastAsia="仿宋_GB2312" w:cs="仿宋_GB2312"/>
          <w:b w:val="0"/>
          <w:bCs w:val="0"/>
          <w:i w:val="0"/>
          <w:iCs w:val="0"/>
          <w:color w:val="auto"/>
          <w:sz w:val="32"/>
          <w:szCs w:val="32"/>
          <w:highlight w:val="none"/>
          <w:lang w:eastAsia="zh-CN"/>
        </w:rPr>
        <w:t>区</w:t>
      </w:r>
      <w:r>
        <w:rPr>
          <w:rFonts w:hint="eastAsia" w:ascii="仿宋_GB2312" w:hAnsi="仿宋_GB2312" w:eastAsia="仿宋_GB2312" w:cs="仿宋_GB2312"/>
          <w:b w:val="0"/>
          <w:bCs w:val="0"/>
          <w:i w:val="0"/>
          <w:iCs w:val="0"/>
          <w:color w:val="auto"/>
          <w:sz w:val="32"/>
          <w:szCs w:val="32"/>
          <w:highlight w:val="none"/>
        </w:rPr>
        <w:t>卫生健康领域受灾情况及卫生健康基础设施恢复重建工作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vertAlign w:val="baseline"/>
          <w:lang w:val="en-US" w:eastAsia="zh-CN"/>
        </w:rPr>
        <w:t>组织、指导学校对学生、幼儿进行防灾减灾应急的宣传、教育、演练工作；</w:t>
      </w:r>
    </w:p>
    <w:p w14:paraId="7C1E5839">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b w:val="0"/>
          <w:bCs w:val="0"/>
          <w:color w:val="auto"/>
          <w:sz w:val="32"/>
          <w:szCs w:val="32"/>
          <w:highlight w:val="none"/>
          <w:vertAlign w:val="baseline"/>
          <w:lang w:val="en-US" w:eastAsia="zh-CN"/>
        </w:rPr>
        <w:t>3.</w:t>
      </w:r>
      <w:r>
        <w:rPr>
          <w:rFonts w:hint="eastAsia" w:ascii="仿宋_GB2312" w:hAnsi="仿宋_GB2312" w:eastAsia="仿宋_GB2312" w:cs="仿宋_GB2312"/>
          <w:b w:val="0"/>
          <w:bCs w:val="0"/>
          <w:i w:val="0"/>
          <w:iCs w:val="0"/>
          <w:color w:val="auto"/>
          <w:sz w:val="32"/>
          <w:szCs w:val="32"/>
          <w:highlight w:val="none"/>
        </w:rPr>
        <w:t>负责指导灾区</w:t>
      </w:r>
      <w:r>
        <w:rPr>
          <w:rFonts w:hint="eastAsia" w:ascii="仿宋_GB2312" w:hAnsi="仿宋_GB2312" w:eastAsia="仿宋_GB2312" w:cs="仿宋_GB2312"/>
          <w:b w:val="0"/>
          <w:bCs w:val="0"/>
          <w:i w:val="0"/>
          <w:iCs w:val="0"/>
          <w:color w:val="auto"/>
          <w:sz w:val="32"/>
          <w:szCs w:val="32"/>
          <w:highlight w:val="none"/>
          <w:lang w:val="en-US" w:eastAsia="zh-CN"/>
        </w:rPr>
        <w:t>应急</w:t>
      </w:r>
      <w:r>
        <w:rPr>
          <w:rFonts w:hint="eastAsia" w:ascii="仿宋_GB2312" w:hAnsi="仿宋_GB2312" w:eastAsia="仿宋_GB2312" w:cs="仿宋_GB2312"/>
          <w:b w:val="0"/>
          <w:bCs w:val="0"/>
          <w:i w:val="0"/>
          <w:iCs w:val="0"/>
          <w:color w:val="auto"/>
          <w:sz w:val="32"/>
          <w:szCs w:val="32"/>
          <w:highlight w:val="none"/>
        </w:rPr>
        <w:t>广播、</w:t>
      </w:r>
      <w:r>
        <w:rPr>
          <w:rFonts w:hint="eastAsia" w:ascii="仿宋_GB2312" w:hAnsi="仿宋_GB2312" w:eastAsia="仿宋_GB2312" w:cs="仿宋_GB2312"/>
          <w:b w:val="0"/>
          <w:bCs w:val="0"/>
          <w:i w:val="0"/>
          <w:iCs w:val="0"/>
          <w:color w:val="auto"/>
          <w:sz w:val="32"/>
          <w:szCs w:val="32"/>
          <w:highlight w:val="none"/>
          <w:lang w:val="en-US" w:eastAsia="zh-CN"/>
        </w:rPr>
        <w:t>广电网络</w:t>
      </w:r>
      <w:r>
        <w:rPr>
          <w:rFonts w:hint="eastAsia" w:ascii="仿宋_GB2312" w:hAnsi="仿宋_GB2312" w:eastAsia="仿宋_GB2312" w:cs="仿宋_GB2312"/>
          <w:b w:val="0"/>
          <w:bCs w:val="0"/>
          <w:i w:val="0"/>
          <w:iCs w:val="0"/>
          <w:color w:val="auto"/>
          <w:sz w:val="32"/>
          <w:szCs w:val="32"/>
          <w:highlight w:val="none"/>
        </w:rPr>
        <w:t>系统设施的应急抢修和恢复重建工作；</w:t>
      </w:r>
    </w:p>
    <w:p w14:paraId="0C857A03">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4.</w:t>
      </w:r>
      <w:r>
        <w:rPr>
          <w:rFonts w:hint="eastAsia" w:ascii="仿宋_GB2312" w:hAnsi="仿宋_GB2312" w:eastAsia="仿宋_GB2312" w:cs="仿宋_GB2312"/>
          <w:b w:val="0"/>
          <w:bCs w:val="0"/>
          <w:i w:val="0"/>
          <w:iCs w:val="0"/>
          <w:color w:val="auto"/>
          <w:sz w:val="32"/>
          <w:szCs w:val="32"/>
          <w:highlight w:val="none"/>
        </w:rPr>
        <w:t>及时统计报告全</w:t>
      </w:r>
      <w:r>
        <w:rPr>
          <w:rFonts w:hint="eastAsia" w:ascii="仿宋_GB2312" w:hAnsi="仿宋_GB2312" w:eastAsia="仿宋_GB2312" w:cs="仿宋_GB2312"/>
          <w:b w:val="0"/>
          <w:bCs w:val="0"/>
          <w:i w:val="0"/>
          <w:iCs w:val="0"/>
          <w:color w:val="auto"/>
          <w:sz w:val="32"/>
          <w:szCs w:val="32"/>
          <w:highlight w:val="none"/>
          <w:lang w:eastAsia="zh-CN"/>
        </w:rPr>
        <w:t>区</w:t>
      </w:r>
      <w:r>
        <w:rPr>
          <w:rFonts w:hint="eastAsia" w:ascii="仿宋_GB2312" w:hAnsi="仿宋_GB2312" w:eastAsia="仿宋_GB2312" w:cs="仿宋_GB2312"/>
          <w:b w:val="0"/>
          <w:bCs w:val="0"/>
          <w:i w:val="0"/>
          <w:iCs w:val="0"/>
          <w:color w:val="auto"/>
          <w:sz w:val="32"/>
          <w:szCs w:val="32"/>
          <w:highlight w:val="none"/>
        </w:rPr>
        <w:t>广电领域受灾情况。</w:t>
      </w:r>
      <w:r>
        <w:rPr>
          <w:rFonts w:hint="eastAsia" w:ascii="仿宋_GB2312" w:hAnsi="仿宋_GB2312" w:eastAsia="仿宋_GB2312" w:cs="仿宋_GB2312"/>
          <w:color w:val="auto"/>
          <w:sz w:val="32"/>
          <w:szCs w:val="32"/>
          <w:highlight w:val="none"/>
        </w:rPr>
        <w:t xml:space="preserve"> </w:t>
      </w:r>
    </w:p>
    <w:p w14:paraId="7A519078">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kern w:val="2"/>
          <w:sz w:val="32"/>
          <w:szCs w:val="32"/>
          <w:highlight w:val="none"/>
          <w:vertAlign w:val="baseline"/>
          <w:lang w:val="en-US" w:eastAsia="zh-CN" w:bidi="ar-SA"/>
        </w:rPr>
      </w:pPr>
      <w:r>
        <w:rPr>
          <w:rFonts w:hint="eastAsia" w:ascii="黑体" w:hAnsi="黑体" w:eastAsia="黑体" w:cs="黑体"/>
          <w:b w:val="0"/>
          <w:bCs w:val="0"/>
          <w:color w:val="auto"/>
          <w:kern w:val="2"/>
          <w:sz w:val="32"/>
          <w:szCs w:val="32"/>
          <w:highlight w:val="none"/>
          <w:vertAlign w:val="baseline"/>
          <w:lang w:val="en-US" w:eastAsia="zh-CN" w:bidi="ar-SA"/>
        </w:rPr>
        <w:t>五、区公安分局</w:t>
      </w:r>
    </w:p>
    <w:p w14:paraId="1F8D154D">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w:t>
      </w:r>
      <w:r>
        <w:rPr>
          <w:rFonts w:hint="eastAsia" w:ascii="仿宋_GB2312" w:hAnsi="仿宋_GB2312" w:eastAsia="仿宋_GB2312" w:cs="仿宋_GB2312"/>
          <w:b w:val="0"/>
          <w:bCs w:val="0"/>
          <w:i w:val="0"/>
          <w:iCs w:val="0"/>
          <w:color w:val="auto"/>
          <w:sz w:val="32"/>
          <w:szCs w:val="32"/>
          <w:highlight w:val="none"/>
        </w:rPr>
        <w:t>负责灾区治安秩序维护，协助组织灾区群众紧急转移工作；</w:t>
      </w:r>
    </w:p>
    <w:p w14:paraId="53B01A62">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2.</w:t>
      </w:r>
      <w:r>
        <w:rPr>
          <w:rFonts w:hint="eastAsia" w:ascii="仿宋_GB2312" w:hAnsi="仿宋_GB2312" w:eastAsia="仿宋_GB2312" w:cs="仿宋_GB2312"/>
          <w:b w:val="0"/>
          <w:bCs w:val="0"/>
          <w:i w:val="0"/>
          <w:iCs w:val="0"/>
          <w:color w:val="auto"/>
          <w:sz w:val="32"/>
          <w:szCs w:val="32"/>
          <w:highlight w:val="none"/>
        </w:rPr>
        <w:t>按照应急响应等级，实施相应交通组织措施，做好交通疏导工作，确保道路交通安全畅通</w:t>
      </w:r>
      <w:r>
        <w:rPr>
          <w:rFonts w:hint="eastAsia" w:ascii="仿宋_GB2312" w:hAnsi="仿宋_GB2312" w:eastAsia="仿宋_GB2312" w:cs="仿宋_GB2312"/>
          <w:b w:val="0"/>
          <w:bCs w:val="0"/>
          <w:i w:val="0"/>
          <w:iCs w:val="0"/>
          <w:color w:val="auto"/>
          <w:sz w:val="32"/>
          <w:szCs w:val="32"/>
          <w:highlight w:val="none"/>
          <w:lang w:eastAsia="zh-CN"/>
        </w:rPr>
        <w:t>，</w:t>
      </w:r>
      <w:r>
        <w:rPr>
          <w:rFonts w:hint="eastAsia" w:ascii="仿宋_GB2312" w:hAnsi="仿宋_GB2312" w:eastAsia="仿宋_GB2312" w:cs="仿宋_GB2312"/>
          <w:b w:val="0"/>
          <w:bCs w:val="0"/>
          <w:i w:val="0"/>
          <w:iCs w:val="0"/>
          <w:color w:val="auto"/>
          <w:sz w:val="32"/>
          <w:szCs w:val="32"/>
          <w:highlight w:val="none"/>
        </w:rPr>
        <w:t>配合做好救灾工作</w:t>
      </w:r>
      <w:r>
        <w:rPr>
          <w:rFonts w:hint="eastAsia" w:ascii="仿宋_GB2312" w:hAnsi="仿宋_GB2312" w:eastAsia="仿宋_GB2312" w:cs="仿宋_GB2312"/>
          <w:b w:val="0"/>
          <w:bCs w:val="0"/>
          <w:i w:val="0"/>
          <w:iCs w:val="0"/>
          <w:color w:val="auto"/>
          <w:sz w:val="32"/>
          <w:szCs w:val="32"/>
          <w:highlight w:val="none"/>
          <w:lang w:eastAsia="zh-CN"/>
        </w:rPr>
        <w:t>；</w:t>
      </w:r>
      <w:r>
        <w:rPr>
          <w:rFonts w:hint="eastAsia" w:ascii="仿宋_GB2312" w:hAnsi="仿宋_GB2312" w:eastAsia="仿宋_GB2312" w:cs="仿宋_GB2312"/>
          <w:b w:val="0"/>
          <w:bCs w:val="0"/>
          <w:i w:val="0"/>
          <w:iCs w:val="0"/>
          <w:color w:val="auto"/>
          <w:sz w:val="32"/>
          <w:szCs w:val="32"/>
          <w:highlight w:val="none"/>
          <w:lang w:val="en-US" w:eastAsia="zh-CN"/>
        </w:rPr>
        <w:t xml:space="preserve">             </w:t>
      </w:r>
    </w:p>
    <w:p w14:paraId="5033DCA7">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3.落地查处网络上散布谣言、制造恐慌的人员；</w:t>
      </w:r>
    </w:p>
    <w:p w14:paraId="79F8C0FC">
      <w:pPr>
        <w:pStyle w:val="2"/>
        <w:ind w:left="0" w:leftChars="0" w:firstLine="640" w:firstLineChars="200"/>
        <w:rPr>
          <w:rFonts w:hint="default" w:ascii="仿宋_GB2312" w:hAnsi="仿宋_GB2312" w:eastAsia="仿宋_GB2312" w:cs="仿宋_GB2312"/>
          <w:b w:val="0"/>
          <w:bCs w:val="0"/>
          <w:i w:val="0"/>
          <w:iCs w:val="0"/>
          <w:color w:val="auto"/>
          <w:kern w:val="2"/>
          <w:sz w:val="32"/>
          <w:szCs w:val="32"/>
          <w:highlight w:val="none"/>
          <w:lang w:val="en-US" w:eastAsia="zh-CN" w:bidi="ar-SA"/>
        </w:rPr>
      </w:pPr>
      <w:r>
        <w:rPr>
          <w:rFonts w:hint="eastAsia" w:ascii="仿宋_GB2312" w:hAnsi="仿宋_GB2312" w:eastAsia="仿宋_GB2312" w:cs="仿宋_GB2312"/>
          <w:b w:val="0"/>
          <w:bCs w:val="0"/>
          <w:i w:val="0"/>
          <w:iCs w:val="0"/>
          <w:color w:val="auto"/>
          <w:kern w:val="2"/>
          <w:sz w:val="32"/>
          <w:szCs w:val="32"/>
          <w:highlight w:val="none"/>
          <w:lang w:val="en-US" w:eastAsia="zh-CN" w:bidi="ar-SA"/>
        </w:rPr>
        <w:t>4.为运送救灾人员、物资运输车辆办理优先通行手续</w:t>
      </w:r>
      <w:r>
        <w:rPr>
          <w:rFonts w:hint="eastAsia" w:hAnsi="仿宋_GB2312" w:cs="仿宋_GB2312"/>
          <w:b w:val="0"/>
          <w:bCs w:val="0"/>
          <w:i w:val="0"/>
          <w:iCs w:val="0"/>
          <w:color w:val="auto"/>
          <w:kern w:val="2"/>
          <w:sz w:val="32"/>
          <w:szCs w:val="32"/>
          <w:highlight w:val="none"/>
          <w:lang w:val="en-US" w:eastAsia="zh-CN" w:bidi="ar-SA"/>
        </w:rPr>
        <w:t>。</w:t>
      </w:r>
    </w:p>
    <w:p w14:paraId="6FE73E5A">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kern w:val="2"/>
          <w:sz w:val="32"/>
          <w:szCs w:val="32"/>
          <w:highlight w:val="none"/>
          <w:vertAlign w:val="baseline"/>
          <w:lang w:val="en-US" w:eastAsia="zh-CN" w:bidi="ar-SA"/>
        </w:rPr>
      </w:pPr>
      <w:r>
        <w:rPr>
          <w:rFonts w:hint="eastAsia" w:ascii="黑体" w:hAnsi="黑体" w:eastAsia="黑体" w:cs="黑体"/>
          <w:b w:val="0"/>
          <w:bCs w:val="0"/>
          <w:color w:val="auto"/>
          <w:kern w:val="2"/>
          <w:sz w:val="32"/>
          <w:szCs w:val="32"/>
          <w:highlight w:val="none"/>
          <w:vertAlign w:val="baseline"/>
          <w:lang w:val="en-US" w:eastAsia="zh-CN" w:bidi="ar-SA"/>
        </w:rPr>
        <w:t>六、区财政国资金融局</w:t>
      </w:r>
    </w:p>
    <w:p w14:paraId="51884781">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i w:val="0"/>
          <w:iCs w:val="0"/>
          <w:color w:val="auto"/>
          <w:sz w:val="32"/>
          <w:szCs w:val="32"/>
          <w:highlight w:val="none"/>
        </w:rPr>
        <w:t>负责减灾救灾资金的预算安排、资金拨付；</w:t>
      </w:r>
    </w:p>
    <w:p w14:paraId="5FC849A8">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2.</w:t>
      </w:r>
      <w:r>
        <w:rPr>
          <w:rFonts w:hint="eastAsia" w:ascii="仿宋_GB2312" w:hAnsi="仿宋_GB2312" w:eastAsia="仿宋_GB2312" w:cs="仿宋_GB2312"/>
          <w:b w:val="0"/>
          <w:bCs w:val="0"/>
          <w:i w:val="0"/>
          <w:iCs w:val="0"/>
          <w:color w:val="auto"/>
          <w:sz w:val="32"/>
          <w:szCs w:val="32"/>
          <w:highlight w:val="none"/>
        </w:rPr>
        <w:t>会同</w:t>
      </w:r>
      <w:r>
        <w:rPr>
          <w:rFonts w:hint="eastAsia" w:ascii="仿宋_GB2312" w:hAnsi="仿宋_GB2312" w:eastAsia="仿宋_GB2312" w:cs="仿宋_GB2312"/>
          <w:b w:val="0"/>
          <w:bCs w:val="0"/>
          <w:i w:val="0"/>
          <w:iCs w:val="0"/>
          <w:color w:val="auto"/>
          <w:sz w:val="32"/>
          <w:szCs w:val="32"/>
          <w:highlight w:val="none"/>
          <w:lang w:eastAsia="zh-CN"/>
        </w:rPr>
        <w:t>区</w:t>
      </w:r>
      <w:r>
        <w:rPr>
          <w:rFonts w:hint="eastAsia" w:ascii="仿宋_GB2312" w:hAnsi="仿宋_GB2312" w:eastAsia="仿宋_GB2312" w:cs="仿宋_GB2312"/>
          <w:b w:val="0"/>
          <w:bCs w:val="0"/>
          <w:i w:val="0"/>
          <w:iCs w:val="0"/>
          <w:color w:val="auto"/>
          <w:sz w:val="32"/>
          <w:szCs w:val="32"/>
          <w:highlight w:val="none"/>
        </w:rPr>
        <w:t>应急管理局联合向</w:t>
      </w:r>
      <w:r>
        <w:rPr>
          <w:rFonts w:hint="eastAsia" w:ascii="仿宋_GB2312" w:hAnsi="仿宋_GB2312" w:eastAsia="仿宋_GB2312" w:cs="仿宋_GB2312"/>
          <w:color w:val="auto"/>
          <w:sz w:val="32"/>
          <w:szCs w:val="32"/>
          <w:highlight w:val="none"/>
          <w:lang w:val="en-US" w:eastAsia="zh-CN"/>
        </w:rPr>
        <w:t>市应急管理局、财政国资金融局申请市级救灾补助资金;</w:t>
      </w:r>
    </w:p>
    <w:p w14:paraId="7E80AFAE">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3.及时下拨区级自然灾害生活补助资金，并开展监督、检查，确保救灾资金迅速到位。</w:t>
      </w:r>
    </w:p>
    <w:p w14:paraId="5EF66322">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七、区自然资源分局</w:t>
      </w:r>
    </w:p>
    <w:p w14:paraId="2A3B9435">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1.负责组织、协调、指导和监督地质灾害防治的工作;</w:t>
      </w:r>
    </w:p>
    <w:p w14:paraId="7A5C4FCB">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2.编制区级地质灾害防治规划和年度地质灾害防治方案;</w:t>
      </w:r>
    </w:p>
    <w:p w14:paraId="09B4644F">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b w:val="0"/>
          <w:bCs w:val="0"/>
          <w:i w:val="0"/>
          <w:iCs w:val="0"/>
          <w:color w:val="auto"/>
          <w:sz w:val="32"/>
          <w:szCs w:val="32"/>
          <w:highlight w:val="none"/>
        </w:rPr>
        <w:t>根据需要及时提供灾区地理信息数据，做好应急测绘保障；</w:t>
      </w:r>
    </w:p>
    <w:p w14:paraId="0F098950">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b w:val="0"/>
          <w:bCs w:val="0"/>
          <w:i w:val="0"/>
          <w:iCs w:val="0"/>
          <w:color w:val="auto"/>
          <w:sz w:val="32"/>
          <w:szCs w:val="32"/>
          <w:highlight w:val="none"/>
          <w:lang w:val="en-US" w:eastAsia="zh-CN"/>
        </w:rPr>
        <w:t>4.</w:t>
      </w:r>
      <w:r>
        <w:rPr>
          <w:rFonts w:hint="eastAsia" w:ascii="仿宋_GB2312" w:hAnsi="仿宋_GB2312" w:eastAsia="仿宋_GB2312" w:cs="仿宋_GB2312"/>
          <w:b w:val="0"/>
          <w:bCs w:val="0"/>
          <w:i w:val="0"/>
          <w:iCs w:val="0"/>
          <w:color w:val="auto"/>
          <w:sz w:val="32"/>
          <w:szCs w:val="32"/>
          <w:highlight w:val="none"/>
        </w:rPr>
        <w:t>及时统计报告全</w:t>
      </w:r>
      <w:r>
        <w:rPr>
          <w:rFonts w:hint="eastAsia" w:ascii="仿宋_GB2312" w:hAnsi="仿宋_GB2312" w:eastAsia="仿宋_GB2312" w:cs="仿宋_GB2312"/>
          <w:b w:val="0"/>
          <w:bCs w:val="0"/>
          <w:i w:val="0"/>
          <w:iCs w:val="0"/>
          <w:color w:val="auto"/>
          <w:sz w:val="32"/>
          <w:szCs w:val="32"/>
          <w:highlight w:val="none"/>
          <w:lang w:eastAsia="zh-CN"/>
        </w:rPr>
        <w:t>区</w:t>
      </w:r>
      <w:r>
        <w:rPr>
          <w:rFonts w:hint="eastAsia" w:ascii="仿宋_GB2312" w:hAnsi="仿宋_GB2312" w:eastAsia="仿宋_GB2312" w:cs="仿宋_GB2312"/>
          <w:b w:val="0"/>
          <w:bCs w:val="0"/>
          <w:i w:val="0"/>
          <w:iCs w:val="0"/>
          <w:color w:val="auto"/>
          <w:sz w:val="32"/>
          <w:szCs w:val="32"/>
          <w:highlight w:val="none"/>
        </w:rPr>
        <w:t>地质灾害损失情况；</w:t>
      </w:r>
    </w:p>
    <w:p w14:paraId="56DD4DA9">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eastAsia="zh-CN"/>
        </w:rPr>
        <w:t>开展重大突发性地质灾害调查，组织专家对地质灾害的成因进行分析论证后认定治理责任;</w:t>
      </w:r>
    </w:p>
    <w:p w14:paraId="2A27377D">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6.组织、协调、指导和监督地质灾害群测群防体系建设；</w:t>
      </w:r>
    </w:p>
    <w:p w14:paraId="66EA483A">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7.负责组织开展风暴潮 (灾害性海浪)、赤潮和海啸等海洋环境的观测预报工作，并组织海洋防灾减灾工作;</w:t>
      </w:r>
    </w:p>
    <w:p w14:paraId="184242BD">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8.协助抢险救灾和善后处理工作;</w:t>
      </w:r>
    </w:p>
    <w:p w14:paraId="66B986BB">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9.按规定对灾后重建有关用地审批手续给予优先办理。</w:t>
      </w:r>
    </w:p>
    <w:p w14:paraId="6349C5BC">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八、区生态环境分局</w:t>
      </w:r>
    </w:p>
    <w:p w14:paraId="3B224283">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eastAsia="zh-CN"/>
        </w:rPr>
        <w:t>牵头协调自然灾害引发的环境事件调查处理和重点区域、流域环境污染防治工作；</w:t>
      </w:r>
    </w:p>
    <w:p w14:paraId="11DF5E6A">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2.负责开展受灾期间环境监测、发布相关环境信息;</w:t>
      </w:r>
    </w:p>
    <w:p w14:paraId="7A81B90F">
      <w:pPr>
        <w:pStyle w:val="10"/>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3.会同区</w:t>
      </w:r>
      <w:r>
        <w:rPr>
          <w:rFonts w:hint="eastAsia" w:ascii="仿宋_GB2312" w:hAnsi="仿宋_GB2312" w:eastAsia="仿宋_GB2312" w:cs="仿宋_GB2312"/>
          <w:color w:val="auto"/>
          <w:sz w:val="32"/>
          <w:szCs w:val="32"/>
          <w:highlight w:val="none"/>
          <w:vertAlign w:val="baseline"/>
          <w:lang w:val="en-US" w:eastAsia="zh-CN"/>
        </w:rPr>
        <w:t>教育文化卫生健康局</w:t>
      </w:r>
      <w:r>
        <w:rPr>
          <w:rFonts w:hint="eastAsia" w:ascii="仿宋_GB2312" w:hAnsi="仿宋_GB2312" w:eastAsia="仿宋_GB2312" w:cs="仿宋_GB2312"/>
          <w:color w:val="auto"/>
          <w:sz w:val="32"/>
          <w:szCs w:val="32"/>
          <w:highlight w:val="none"/>
          <w:lang w:val="en-US" w:eastAsia="zh-CN"/>
        </w:rPr>
        <w:t>、区社会事务管理局做好灾区饮用水环境监测监督，指导饮用水源地环境保护工作。</w:t>
      </w:r>
    </w:p>
    <w:p w14:paraId="5EA69B8D">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九、区城乡建设和综合执法局</w:t>
      </w:r>
    </w:p>
    <w:p w14:paraId="39294033">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eastAsia="zh-CN"/>
        </w:rPr>
        <w:t>负责对灾区道路、市政排水、城市照明等市政设施的排查和抢修工作；</w:t>
      </w:r>
    </w:p>
    <w:p w14:paraId="501CF85D">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2.指导灾后房屋市政工程和市政基础设施的质量安全鉴定以及恢复重建工程的设计施工等管理工作；</w:t>
      </w:r>
    </w:p>
    <w:p w14:paraId="7431693B">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3.指导灾区开展因灾倒损房屋和市政基础设施(不含城市道路及其</w:t>
      </w:r>
      <w:bookmarkStart w:id="99" w:name="_GoBack"/>
      <w:bookmarkEnd w:id="99"/>
      <w:r>
        <w:rPr>
          <w:rFonts w:hint="eastAsia" w:ascii="仿宋_GB2312" w:hAnsi="仿宋_GB2312" w:eastAsia="仿宋_GB2312" w:cs="仿宋_GB2312"/>
          <w:color w:val="auto"/>
          <w:sz w:val="32"/>
          <w:szCs w:val="32"/>
          <w:highlight w:val="none"/>
          <w:lang w:val="en-US" w:eastAsia="zh-CN"/>
        </w:rPr>
        <w:t>地上公用设施) 的质量安全鉴定，以及灾后恢复重建工程的设计施工等管理工作；</w:t>
      </w:r>
    </w:p>
    <w:p w14:paraId="707E4486">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4.组织协调有关城镇燃气(天然气)企业做好因灾毁损设施设备抢险修复工作，保障灾区城镇燃气(天然气)等重要物资供应; </w:t>
      </w:r>
    </w:p>
    <w:p w14:paraId="0262B7A5">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5.指导应急避难场所的房屋市政工程建设工作；</w:t>
      </w:r>
    </w:p>
    <w:p w14:paraId="7DC49A71">
      <w:pPr>
        <w:pStyle w:val="2"/>
        <w:ind w:left="0" w:leftChars="0" w:firstLine="640" w:firstLineChars="200"/>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6.统计报告全</w:t>
      </w:r>
      <w:r>
        <w:rPr>
          <w:rFonts w:hint="eastAsia" w:hAnsi="仿宋_GB2312" w:cs="仿宋_GB2312"/>
          <w:color w:val="auto"/>
          <w:kern w:val="2"/>
          <w:sz w:val="32"/>
          <w:szCs w:val="32"/>
          <w:highlight w:val="none"/>
          <w:lang w:val="en-US" w:eastAsia="zh-CN" w:bidi="ar-SA"/>
        </w:rPr>
        <w:t>区</w:t>
      </w:r>
      <w:r>
        <w:rPr>
          <w:rFonts w:hint="eastAsia" w:ascii="仿宋_GB2312" w:hAnsi="仿宋_GB2312" w:eastAsia="仿宋_GB2312" w:cs="仿宋_GB2312"/>
          <w:color w:val="auto"/>
          <w:kern w:val="2"/>
          <w:sz w:val="32"/>
          <w:szCs w:val="32"/>
          <w:highlight w:val="none"/>
          <w:lang w:val="en-US" w:eastAsia="zh-CN" w:bidi="ar-SA"/>
        </w:rPr>
        <w:t xml:space="preserve">房屋和城市供水、排水、城镇污水、燃气、市政综合管廊设施及工程的灾害损失情况。 </w:t>
      </w:r>
    </w:p>
    <w:p w14:paraId="68E010DB">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十、区交通运输和海洋经济局</w:t>
      </w:r>
    </w:p>
    <w:p w14:paraId="539BED85">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1.负责组织、协调救灾人员、物资运输工作;</w:t>
      </w:r>
    </w:p>
    <w:p w14:paraId="0934FD36">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2.负责优先抢通受灾群众疏散、救灾物资、救灾人员运输的公路通行线路;</w:t>
      </w:r>
    </w:p>
    <w:p w14:paraId="504EC1BD">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3.组织、指挥、协调抢修损毁的公路交通设施；</w:t>
      </w:r>
    </w:p>
    <w:p w14:paraId="4AFBD1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4.及时统计报告全区公路交通因灾毁损情况；</w:t>
      </w:r>
    </w:p>
    <w:p w14:paraId="0D359B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5.统筹指导全区公路交通灾后恢复重建工作。</w:t>
      </w:r>
    </w:p>
    <w:p w14:paraId="61A8BCE6">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十一、区社会事务管理局</w:t>
      </w:r>
    </w:p>
    <w:p w14:paraId="7198D31F">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1.负责</w:t>
      </w:r>
      <w:r>
        <w:rPr>
          <w:rFonts w:hint="eastAsia" w:ascii="仿宋_GB2312" w:hAnsi="仿宋_GB2312" w:eastAsia="仿宋_GB2312" w:cs="仿宋_GB2312"/>
          <w:sz w:val="32"/>
          <w:szCs w:val="32"/>
          <w:highlight w:val="none"/>
          <w:lang w:val="en-US" w:eastAsia="zh-CN"/>
        </w:rPr>
        <w:t>协调</w:t>
      </w:r>
      <w:r>
        <w:rPr>
          <w:rFonts w:hint="eastAsia" w:ascii="仿宋_GB2312" w:hAnsi="仿宋_GB2312" w:eastAsia="仿宋_GB2312" w:cs="仿宋_GB2312"/>
          <w:b w:val="0"/>
          <w:bCs w:val="0"/>
          <w:color w:val="auto"/>
          <w:kern w:val="2"/>
          <w:sz w:val="32"/>
          <w:szCs w:val="32"/>
          <w:highlight w:val="none"/>
          <w:vertAlign w:val="baseline"/>
          <w:lang w:val="en-US" w:eastAsia="zh-CN" w:bidi="ar-SA"/>
        </w:rPr>
        <w:t>农村受灾地区生活、生产水源保障，及时统计报告全区水利基础设施因灾毁损情况，组织灾后防灾减灾水利基础设施恢复重建工作；</w:t>
      </w:r>
    </w:p>
    <w:p w14:paraId="4A3491FF">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2.负责动物重大疫情和农作物重大病虫害监测预警与防控，组织种子、化肥、动物疫苗、消毒药品等救灾物资储备和调拨，指导农业救灾和灾后恢复生产，会同区经济发展和统计局保障受灾期间农产品市场供应和价格稳定，及时统计报告全区农业受损情况；</w:t>
      </w:r>
    </w:p>
    <w:p w14:paraId="6DE686EC">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3.指导农业救灾和灾后复产工作；</w:t>
      </w:r>
    </w:p>
    <w:p w14:paraId="71BD9CFF">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4.组织指导林区开展监测预警、督促检查等防火工作，及时统计报告全区林业受灾情况;</w:t>
      </w:r>
    </w:p>
    <w:p w14:paraId="08950619">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5.督促指导灾后森林生态修复工作；</w:t>
      </w:r>
    </w:p>
    <w:p w14:paraId="6EA871A5">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6.组织重大林业有害生物灾害防治工作;</w:t>
      </w:r>
    </w:p>
    <w:p w14:paraId="30758C45">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7.组织、指导陆生野生动植物的救护繁育、陆生野生动物栖息地恢复发展以及陆生野生动物疫源疫病的监测；</w:t>
      </w:r>
    </w:p>
    <w:p w14:paraId="269CF718">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8.组织开展海洋捕捞渔船、渔港、沿海水域水产养殖设施以及水产品抢险救灾工作；</w:t>
      </w:r>
    </w:p>
    <w:p w14:paraId="6CB9F3F0">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9.协调用工企业做好灾害发生期间的生产工作；</w:t>
      </w:r>
    </w:p>
    <w:p w14:paraId="518CF3FF">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10.负责江河洪水的监测、预报、预警以及信息报送、发布工作，开展区域旱情的监测及水文干旱的预警；</w:t>
      </w:r>
    </w:p>
    <w:p w14:paraId="419CF2FA">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11.配合做好救灾捐赠等工作。</w:t>
      </w:r>
    </w:p>
    <w:p w14:paraId="2B6BE7CC">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十二、区营商环境和投资促进局</w:t>
      </w:r>
    </w:p>
    <w:p w14:paraId="7C0F469D">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配合区应急管理局、经济统计和发展局协调、指导灾后居民生活必需品供应。</w:t>
      </w:r>
    </w:p>
    <w:p w14:paraId="5F666D5E">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十三、区应急管理局</w:t>
      </w:r>
    </w:p>
    <w:p w14:paraId="289A7A63">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eastAsia="zh-CN"/>
        </w:rPr>
        <w:t>承担区减灾委办公室相关职责;</w:t>
      </w:r>
    </w:p>
    <w:p w14:paraId="448C186F">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2.负责组织、协调救灾工作;</w:t>
      </w:r>
    </w:p>
    <w:p w14:paraId="052121A0">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3.核定、报告全区灾情，发布灾情信息;</w:t>
      </w:r>
    </w:p>
    <w:p w14:paraId="7563D89E">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4.指导做好安置、慰问工作;督促指导受灾群众吃、穿、住、医等生活救助;</w:t>
      </w:r>
    </w:p>
    <w:p w14:paraId="624151F6">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5.会同区财政国资金融局联合向市民政局、财政局申请市级救灾补助资金，根据地方申请和有关单位对灾情的核定情况，及时下拨区级自然灾害生活补助资金，分配和管理中央、省和市下拨、区级的救灾款物;</w:t>
      </w:r>
    </w:p>
    <w:p w14:paraId="413D5A05">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kern w:val="2"/>
          <w:sz w:val="32"/>
          <w:szCs w:val="32"/>
          <w:highlight w:val="none"/>
          <w:lang w:val="en-US" w:eastAsia="zh-CN" w:bidi="ar-SA"/>
        </w:rPr>
        <w:t>必要时，会同</w:t>
      </w:r>
      <w:r>
        <w:rPr>
          <w:rFonts w:hint="eastAsia" w:ascii="仿宋_GB2312" w:hAnsi="仿宋_GB2312" w:eastAsia="仿宋_GB2312" w:cs="仿宋_GB2312"/>
          <w:color w:val="auto"/>
          <w:sz w:val="32"/>
          <w:szCs w:val="32"/>
          <w:highlight w:val="none"/>
          <w:vertAlign w:val="baseline"/>
          <w:lang w:val="en-US" w:eastAsia="zh-CN"/>
        </w:rPr>
        <w:t>区经济发展和统计局</w:t>
      </w:r>
      <w:r>
        <w:rPr>
          <w:rFonts w:hint="eastAsia" w:ascii="仿宋_GB2312" w:hAnsi="仿宋_GB2312" w:eastAsia="仿宋_GB2312" w:cs="仿宋_GB2312"/>
          <w:color w:val="auto"/>
          <w:kern w:val="2"/>
          <w:sz w:val="32"/>
          <w:szCs w:val="32"/>
          <w:highlight w:val="none"/>
          <w:lang w:val="en-US" w:eastAsia="zh-CN" w:bidi="ar-SA"/>
        </w:rPr>
        <w:t>开展救灾物资紧急采购工作;</w:t>
      </w:r>
    </w:p>
    <w:p w14:paraId="34CD9418">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7.组织指导社会力量参与救灾工作;</w:t>
      </w:r>
    </w:p>
    <w:p w14:paraId="116D7CC1">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8.组织指导救灾捐赠;</w:t>
      </w:r>
    </w:p>
    <w:p w14:paraId="4098E4D0">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9.督促指导因灾倒损民房恢复重建工作;</w:t>
      </w:r>
    </w:p>
    <w:p w14:paraId="6D305EDB">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10.负责发布灾害性天气预报、预警为防灾抗灾救灾提供服务;</w:t>
      </w:r>
    </w:p>
    <w:p w14:paraId="615C4205">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b w:val="0"/>
          <w:bCs w:val="0"/>
          <w:color w:val="auto"/>
          <w:kern w:val="2"/>
          <w:sz w:val="32"/>
          <w:szCs w:val="32"/>
          <w:highlight w:val="none"/>
          <w:vertAlign w:val="baseline"/>
          <w:lang w:val="en-US" w:eastAsia="zh-CN" w:bidi="ar-SA"/>
        </w:rPr>
        <w:t>11.组织对重大气象灾害的调查、评估、鉴定、发布及宣传工作；</w:t>
      </w:r>
    </w:p>
    <w:p w14:paraId="0C5E914A">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12.负责及时报告地震信息;</w:t>
      </w:r>
    </w:p>
    <w:p w14:paraId="34AC34C2">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13.做好地震现场余震监视和震情分析会商、及时提供震后震情发展趋势判断;</w:t>
      </w:r>
    </w:p>
    <w:p w14:paraId="68453FEA">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14.做好地震灾害损失评估和灾情报告工作;</w:t>
      </w:r>
    </w:p>
    <w:p w14:paraId="345496B8">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15.参与制订震区恢复重建规划。</w:t>
      </w:r>
    </w:p>
    <w:p w14:paraId="66C0DA5E">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十四、区市场监督管理局</w:t>
      </w:r>
    </w:p>
    <w:p w14:paraId="137197DD">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1.负责组织指导灾区做好受灾害影响期间价格监督检查、查处各类价格违法行为;</w:t>
      </w:r>
    </w:p>
    <w:p w14:paraId="41CFBFAF">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2.负责协调、指导灾区救灾药品、医疗器械监督管理、协助</w:t>
      </w:r>
      <w:r>
        <w:rPr>
          <w:rFonts w:hint="default" w:ascii="仿宋_GB2312" w:hAnsi="仿宋_GB2312" w:eastAsia="仿宋_GB2312" w:cs="仿宋_GB2312"/>
          <w:color w:val="auto"/>
          <w:sz w:val="32"/>
          <w:szCs w:val="32"/>
          <w:highlight w:val="none"/>
          <w:lang w:val="en-US" w:eastAsia="zh-CN"/>
        </w:rPr>
        <w:t>有关部门</w:t>
      </w:r>
      <w:r>
        <w:rPr>
          <w:rFonts w:hint="eastAsia" w:ascii="仿宋_GB2312" w:hAnsi="仿宋_GB2312" w:eastAsia="仿宋_GB2312" w:cs="仿宋_GB2312"/>
          <w:color w:val="auto"/>
          <w:sz w:val="32"/>
          <w:szCs w:val="32"/>
          <w:highlight w:val="none"/>
          <w:lang w:val="en-US" w:eastAsia="zh-CN"/>
        </w:rPr>
        <w:t>组织救灾药品和医疗器械的供应。</w:t>
      </w:r>
    </w:p>
    <w:p w14:paraId="3CEEFC67">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十五、区石化能源产业局</w:t>
      </w:r>
    </w:p>
    <w:p w14:paraId="7AACE768">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eastAsia="仿宋_GB2312"/>
          <w:color w:val="auto"/>
          <w:sz w:val="32"/>
          <w:szCs w:val="32"/>
          <w:highlight w:val="none"/>
          <w:lang w:val="en-US" w:eastAsia="zh-CN"/>
        </w:rPr>
        <w:t>1</w:t>
      </w:r>
      <w:r>
        <w:rPr>
          <w:rFonts w:hint="eastAsia" w:ascii="仿宋_GB2312" w:hAnsi="仿宋_GB2312" w:eastAsia="仿宋_GB2312" w:cs="仿宋_GB2312"/>
          <w:color w:val="auto"/>
          <w:kern w:val="2"/>
          <w:sz w:val="32"/>
          <w:szCs w:val="32"/>
          <w:highlight w:val="none"/>
          <w:lang w:val="en-US" w:eastAsia="zh-CN" w:bidi="ar-SA"/>
        </w:rPr>
        <w:t>.防风防汛防潮期间，配合区应急管理局及相关单位加强研判，督促指导石化园区实施减产、停产、停工、停运工作；</w:t>
      </w:r>
    </w:p>
    <w:p w14:paraId="4605DD34">
      <w:pPr>
        <w:ind w:firstLine="640" w:firstLineChars="200"/>
        <w:rPr>
          <w:rFonts w:hint="eastAsia"/>
          <w:color w:val="auto"/>
          <w:highlight w:val="none"/>
          <w:lang w:eastAsia="zh-CN"/>
        </w:rPr>
      </w:pP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lang w:eastAsia="zh-CN"/>
        </w:rPr>
        <w:t>负责协调自然灾害发生后的电力能源应急保障工作以及参与电网大面积停电事故的应急处置工作；</w:t>
      </w:r>
    </w:p>
    <w:p w14:paraId="4545CC7E">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配合有关部门转移石化工业园区危险地带人员，确保人员安全</w:t>
      </w:r>
      <w:r>
        <w:rPr>
          <w:rFonts w:hint="eastAsia" w:ascii="仿宋_GB2312" w:eastAsia="仿宋_GB2312"/>
          <w:color w:val="auto"/>
          <w:sz w:val="32"/>
          <w:szCs w:val="32"/>
          <w:highlight w:val="none"/>
          <w:lang w:eastAsia="zh-CN"/>
        </w:rPr>
        <w:t>；</w:t>
      </w:r>
    </w:p>
    <w:p w14:paraId="3F2A6B2D">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Times New Roman" w:eastAsia="仿宋_GB2312" w:cs="Times New Roman"/>
          <w:b w:val="0"/>
          <w:bCs w:val="0"/>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lang w:val="en-US" w:eastAsia="zh-CN"/>
        </w:rPr>
        <w:t>4.督促、协调</w:t>
      </w:r>
      <w:r>
        <w:rPr>
          <w:rFonts w:hint="eastAsia" w:ascii="仿宋_GB2312" w:hAnsi="Times New Roman" w:eastAsia="仿宋_GB2312" w:cs="Times New Roman"/>
          <w:b w:val="0"/>
          <w:bCs w:val="0"/>
          <w:color w:val="auto"/>
          <w:sz w:val="32"/>
          <w:szCs w:val="32"/>
          <w:highlight w:val="none"/>
          <w:vertAlign w:val="baseline"/>
          <w:lang w:val="en-US" w:eastAsia="zh-CN"/>
        </w:rPr>
        <w:t>区供电局统计报告全区电力基础设施灾害损失情况；</w:t>
      </w:r>
    </w:p>
    <w:p w14:paraId="270AD1A7">
      <w:pPr>
        <w:numPr>
          <w:ilvl w:val="0"/>
          <w:numId w:val="0"/>
        </w:numPr>
        <w:spacing w:line="560" w:lineRule="exact"/>
        <w:ind w:firstLine="640" w:firstLineChars="200"/>
        <w:rPr>
          <w:rFonts w:hint="default"/>
          <w:lang w:val="en-US" w:eastAsia="zh-CN"/>
        </w:rPr>
      </w:pPr>
      <w:r>
        <w:rPr>
          <w:rFonts w:hint="eastAsia" w:ascii="仿宋_GB2312" w:hAnsi="Times New Roman" w:eastAsia="仿宋_GB2312" w:cs="Times New Roman"/>
          <w:b w:val="0"/>
          <w:bCs w:val="0"/>
          <w:color w:val="auto"/>
          <w:sz w:val="32"/>
          <w:szCs w:val="32"/>
          <w:highlight w:val="none"/>
          <w:vertAlign w:val="baseline"/>
          <w:lang w:val="en-US" w:eastAsia="zh-CN"/>
        </w:rPr>
        <w:t>5.</w:t>
      </w:r>
      <w:r>
        <w:rPr>
          <w:rFonts w:hint="eastAsia" w:ascii="仿宋_GB2312" w:hAnsi="仿宋_GB2312" w:eastAsia="仿宋_GB2312" w:cs="仿宋_GB2312"/>
          <w:color w:val="auto"/>
          <w:sz w:val="32"/>
          <w:szCs w:val="32"/>
          <w:highlight w:val="none"/>
          <w:lang w:val="en-US" w:eastAsia="zh-CN"/>
        </w:rPr>
        <w:t>配合区经济发展和统计局统计报告石化区工业企业受灾情况。</w:t>
      </w:r>
    </w:p>
    <w:p w14:paraId="53427B0D">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十六、团区委</w:t>
      </w:r>
    </w:p>
    <w:p w14:paraId="47D94F18">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1.负责组织青年志愿者开展应急救援、安全避险、突发疾病救护等技能培训；</w:t>
      </w:r>
    </w:p>
    <w:p w14:paraId="2A31E53B">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2.有序引导团员青年，志愿者参与防灾减灾救灾相关志愿服务工作；</w:t>
      </w:r>
    </w:p>
    <w:p w14:paraId="76E3B04D">
      <w:pPr>
        <w:pStyle w:val="10"/>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3.深入开展青少年防灾减灾救灾教育。</w:t>
      </w:r>
    </w:p>
    <w:p w14:paraId="5596403A">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vertAlign w:val="baseline"/>
          <w:lang w:val="en-US" w:eastAsia="zh-CN"/>
        </w:rPr>
      </w:pPr>
      <w:r>
        <w:rPr>
          <w:rFonts w:hint="eastAsia" w:ascii="黑体" w:hAnsi="黑体" w:eastAsia="黑体" w:cs="黑体"/>
          <w:b w:val="0"/>
          <w:bCs w:val="0"/>
          <w:color w:val="auto"/>
          <w:sz w:val="32"/>
          <w:szCs w:val="32"/>
          <w:highlight w:val="none"/>
          <w:vertAlign w:val="baseline"/>
          <w:lang w:val="en-US" w:eastAsia="zh-CN"/>
        </w:rPr>
        <w:t>十七、区消防救援大队</w:t>
      </w:r>
    </w:p>
    <w:p w14:paraId="3B826C20">
      <w:pPr>
        <w:keepNext w:val="0"/>
        <w:keepLines w:val="0"/>
        <w:pageBreakBefore w:val="0"/>
        <w:widowControl w:val="0"/>
        <w:kinsoku/>
        <w:wordWrap/>
        <w:overflowPunct/>
        <w:topLinePunct w:val="0"/>
        <w:autoSpaceDN/>
        <w:bidi w:val="0"/>
        <w:spacing w:line="560" w:lineRule="exact"/>
        <w:ind w:left="638" w:leftChars="304" w:firstLine="0" w:firstLineChars="0"/>
        <w:textAlignment w:val="auto"/>
        <w:rPr>
          <w:rFonts w:hint="eastAsia" w:ascii="仿宋_GB2312" w:hAnsi="仿宋_GB2312" w:eastAsia="仿宋_GB2312" w:cs="仿宋_GB2312"/>
          <w:b w:val="0"/>
          <w:bCs w:val="0"/>
          <w:color w:val="auto"/>
          <w:sz w:val="32"/>
          <w:szCs w:val="32"/>
          <w:highlight w:val="none"/>
          <w:vertAlign w:val="baseline"/>
          <w:lang w:val="en-US" w:eastAsia="zh-CN"/>
        </w:rPr>
      </w:pPr>
      <w:r>
        <w:rPr>
          <w:rFonts w:hint="eastAsia" w:ascii="仿宋_GB2312" w:hAnsi="仿宋_GB2312" w:eastAsia="仿宋_GB2312" w:cs="仿宋_GB2312"/>
          <w:b w:val="0"/>
          <w:bCs w:val="0"/>
          <w:color w:val="auto"/>
          <w:sz w:val="32"/>
          <w:szCs w:val="32"/>
          <w:highlight w:val="none"/>
          <w:vertAlign w:val="baseline"/>
          <w:lang w:val="en-US" w:eastAsia="zh-CN"/>
        </w:rPr>
        <w:t>1.负责组织、指挥各级消防救援队伍参与抢险救援工作；</w:t>
      </w:r>
    </w:p>
    <w:p w14:paraId="7E82B8C8">
      <w:pPr>
        <w:keepNext w:val="0"/>
        <w:keepLines w:val="0"/>
        <w:pageBreakBefore w:val="0"/>
        <w:widowControl w:val="0"/>
        <w:kinsoku/>
        <w:wordWrap/>
        <w:overflowPunct/>
        <w:topLinePunct w:val="0"/>
        <w:autoSpaceDN/>
        <w:bidi w:val="0"/>
        <w:spacing w:line="560" w:lineRule="exact"/>
        <w:ind w:left="638" w:leftChars="304" w:firstLine="0" w:firstLineChars="0"/>
        <w:textAlignment w:val="auto"/>
        <w:rPr>
          <w:rFonts w:hint="eastAsia"/>
          <w:color w:val="auto"/>
          <w:highlight w:val="none"/>
          <w:lang w:val="en-US" w:eastAsia="zh-CN"/>
        </w:rPr>
      </w:pPr>
      <w:r>
        <w:rPr>
          <w:rFonts w:hint="eastAsia" w:ascii="仿宋_GB2312" w:hAnsi="仿宋_GB2312" w:eastAsia="仿宋_GB2312" w:cs="仿宋_GB2312"/>
          <w:b w:val="0"/>
          <w:bCs w:val="0"/>
          <w:color w:val="auto"/>
          <w:sz w:val="32"/>
          <w:szCs w:val="32"/>
          <w:highlight w:val="none"/>
          <w:vertAlign w:val="baseline"/>
          <w:lang w:val="en-US" w:eastAsia="zh-CN"/>
        </w:rPr>
        <w:t>2.协助灾区疏散和营救危险地区的遇险群众。</w:t>
      </w:r>
    </w:p>
    <w:p w14:paraId="70A57963">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vertAlign w:val="baseline"/>
          <w:lang w:val="en-US" w:eastAsia="zh-CN"/>
        </w:rPr>
      </w:pPr>
      <w:r>
        <w:rPr>
          <w:rFonts w:hint="eastAsia" w:ascii="黑体" w:hAnsi="黑体" w:eastAsia="黑体" w:cs="黑体"/>
          <w:b w:val="0"/>
          <w:bCs w:val="0"/>
          <w:color w:val="auto"/>
          <w:sz w:val="32"/>
          <w:szCs w:val="32"/>
          <w:highlight w:val="none"/>
          <w:vertAlign w:val="baseline"/>
          <w:lang w:val="en-US" w:eastAsia="zh-CN"/>
        </w:rPr>
        <w:t>十八、惠州大亚湾海事处</w:t>
      </w:r>
    </w:p>
    <w:p w14:paraId="145C91E9">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负责协助转移海上受灾群众，按权限组织海难搜寻救助、船舶污染事故应急处置；</w:t>
      </w:r>
    </w:p>
    <w:p w14:paraId="6B489852">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组织、指导水上交通管制工作，维护水上交通秩序；</w:t>
      </w:r>
      <w:r>
        <w:rPr>
          <w:rFonts w:hint="eastAsia" w:ascii="仿宋_GB2312" w:eastAsia="仿宋_GB2312"/>
          <w:color w:val="auto"/>
          <w:sz w:val="32"/>
          <w:szCs w:val="32"/>
          <w:highlight w:val="none"/>
          <w:lang w:val="en-US" w:eastAsia="zh-CN"/>
        </w:rPr>
        <w:t xml:space="preserve">     </w:t>
      </w:r>
    </w:p>
    <w:p w14:paraId="027E4E40">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color w:val="auto"/>
          <w:sz w:val="32"/>
          <w:szCs w:val="32"/>
          <w:highlight w:val="none"/>
          <w:lang w:val="en-US" w:eastAsia="zh-CN"/>
        </w:rPr>
      </w:pP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必要时负责参与海上救助与抢险打捞。</w:t>
      </w:r>
    </w:p>
    <w:p w14:paraId="78A7941A">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vertAlign w:val="baseline"/>
          <w:lang w:val="en-US" w:eastAsia="zh-CN"/>
        </w:rPr>
      </w:pPr>
      <w:r>
        <w:rPr>
          <w:rFonts w:hint="eastAsia" w:ascii="黑体" w:hAnsi="黑体" w:eastAsia="黑体" w:cs="黑体"/>
          <w:b w:val="0"/>
          <w:bCs w:val="0"/>
          <w:color w:val="auto"/>
          <w:sz w:val="32"/>
          <w:szCs w:val="32"/>
          <w:highlight w:val="none"/>
          <w:vertAlign w:val="baseline"/>
          <w:lang w:val="en-US" w:eastAsia="zh-CN"/>
        </w:rPr>
        <w:t>十九、区武警中队</w:t>
      </w:r>
    </w:p>
    <w:p w14:paraId="6765F388">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i w:val="0"/>
          <w:iCs w:val="0"/>
          <w:color w:val="auto"/>
          <w:sz w:val="32"/>
          <w:szCs w:val="32"/>
          <w:highlight w:val="none"/>
        </w:rPr>
      </w:pPr>
      <w:r>
        <w:rPr>
          <w:rFonts w:hint="eastAsia" w:ascii="仿宋_GB2312" w:hAnsi="仿宋_GB2312" w:eastAsia="仿宋_GB2312" w:cs="仿宋_GB2312"/>
          <w:b w:val="0"/>
          <w:bCs w:val="0"/>
          <w:i w:val="0"/>
          <w:iCs w:val="0"/>
          <w:color w:val="auto"/>
          <w:sz w:val="32"/>
          <w:szCs w:val="32"/>
          <w:highlight w:val="none"/>
          <w:lang w:val="en-US" w:eastAsia="zh-CN"/>
        </w:rPr>
        <w:t>1.</w:t>
      </w:r>
      <w:r>
        <w:rPr>
          <w:rFonts w:hint="eastAsia" w:ascii="仿宋_GB2312" w:hAnsi="仿宋_GB2312" w:eastAsia="仿宋_GB2312" w:cs="仿宋_GB2312"/>
          <w:b w:val="0"/>
          <w:bCs w:val="0"/>
          <w:i w:val="0"/>
          <w:iCs w:val="0"/>
          <w:color w:val="auto"/>
          <w:sz w:val="32"/>
          <w:szCs w:val="32"/>
          <w:highlight w:val="none"/>
        </w:rPr>
        <w:t>负责组织参加救灾工作；</w:t>
      </w:r>
    </w:p>
    <w:p w14:paraId="1C06D99E">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vertAlign w:val="baseline"/>
          <w:lang w:val="en-US" w:eastAsia="zh-CN"/>
        </w:rPr>
      </w:pPr>
      <w:r>
        <w:rPr>
          <w:rFonts w:hint="eastAsia" w:ascii="仿宋_GB2312" w:hAnsi="仿宋_GB2312" w:eastAsia="仿宋_GB2312" w:cs="仿宋_GB2312"/>
          <w:b w:val="0"/>
          <w:bCs w:val="0"/>
          <w:i w:val="0"/>
          <w:i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vertAlign w:val="baseline"/>
          <w:lang w:val="en-US" w:eastAsia="zh-CN"/>
        </w:rPr>
        <w:t>根据区减灾委提报的需求，配合向上级申报兵用，负责保护重要目标安全，解救、转移和疏散受灾人员，抢救、运送重要物资；</w:t>
      </w:r>
    </w:p>
    <w:p w14:paraId="02F06D85">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vertAlign w:val="baseline"/>
          <w:lang w:val="en-US" w:eastAsia="zh-CN"/>
        </w:rPr>
        <w:t>3.参与处置因灾害事故引发的群体性事件，维护灾区社会稳定。</w:t>
      </w:r>
    </w:p>
    <w:p w14:paraId="01E1F884">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vertAlign w:val="baseline"/>
          <w:lang w:val="en-US" w:eastAsia="zh-CN"/>
        </w:rPr>
      </w:pPr>
      <w:r>
        <w:rPr>
          <w:rFonts w:hint="eastAsia" w:ascii="黑体" w:hAnsi="黑体" w:eastAsia="黑体" w:cs="黑体"/>
          <w:b w:val="0"/>
          <w:bCs w:val="0"/>
          <w:color w:val="auto"/>
          <w:sz w:val="32"/>
          <w:szCs w:val="32"/>
          <w:highlight w:val="none"/>
          <w:vertAlign w:val="baseline"/>
          <w:lang w:val="en-US" w:eastAsia="zh-CN"/>
        </w:rPr>
        <w:t>二十、澳头、霞涌及西区街道党工委、办事处</w:t>
      </w:r>
    </w:p>
    <w:p w14:paraId="19525617">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负责制定本辖区自然灾害救助应急预案，组织、协调、实施本辖区的</w:t>
      </w:r>
      <w:r>
        <w:rPr>
          <w:rFonts w:hint="eastAsia" w:ascii="仿宋_GB2312" w:eastAsia="仿宋_GB2312"/>
          <w:color w:val="auto"/>
          <w:sz w:val="32"/>
          <w:szCs w:val="32"/>
          <w:highlight w:val="none"/>
          <w:lang w:eastAsia="zh-CN"/>
        </w:rPr>
        <w:t>防灾减灾</w:t>
      </w:r>
      <w:r>
        <w:rPr>
          <w:rFonts w:hint="eastAsia" w:ascii="仿宋_GB2312" w:eastAsia="仿宋_GB2312"/>
          <w:color w:val="auto"/>
          <w:sz w:val="32"/>
          <w:szCs w:val="32"/>
          <w:highlight w:val="none"/>
        </w:rPr>
        <w:t>救灾工作</w:t>
      </w:r>
      <w:r>
        <w:rPr>
          <w:rFonts w:hint="eastAsia" w:ascii="仿宋_GB2312" w:eastAsia="仿宋_GB2312"/>
          <w:color w:val="auto"/>
          <w:sz w:val="32"/>
          <w:szCs w:val="32"/>
          <w:highlight w:val="none"/>
          <w:lang w:eastAsia="zh-CN"/>
        </w:rPr>
        <w:t>；</w:t>
      </w:r>
    </w:p>
    <w:p w14:paraId="01E5099C">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olor w:val="auto"/>
          <w:sz w:val="32"/>
          <w:szCs w:val="32"/>
          <w:highlight w:val="none"/>
          <w:lang w:val="en-US" w:eastAsia="zh-CN"/>
        </w:rPr>
        <w:t>2.</w:t>
      </w:r>
      <w:r>
        <w:rPr>
          <w:rFonts w:hint="eastAsia" w:ascii="仿宋_GB2312" w:hAnsi="Times New Roman" w:eastAsia="仿宋_GB2312" w:cs="Times New Roman"/>
          <w:color w:val="auto"/>
          <w:sz w:val="32"/>
          <w:szCs w:val="32"/>
          <w:highlight w:val="none"/>
          <w:lang w:val="en-US" w:eastAsia="zh-CN"/>
        </w:rPr>
        <w:t xml:space="preserve">海陆群众转移及安置工作(除各行业主管部门负责)由街道办负责； </w:t>
      </w:r>
    </w:p>
    <w:p w14:paraId="6AB39FF9">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default" w:ascii="仿宋_GB2312" w:hAnsi="仿宋_GB2312" w:eastAsia="仿宋_GB2312" w:cs="仿宋_GB2312"/>
          <w:b w:val="0"/>
          <w:bCs w:val="0"/>
          <w:color w:val="auto"/>
          <w:sz w:val="32"/>
          <w:szCs w:val="32"/>
          <w:highlight w:val="none"/>
          <w:vertAlign w:val="baseline"/>
          <w:lang w:val="en-US" w:eastAsia="zh-CN"/>
        </w:rPr>
      </w:pP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组织抗灾抢险应急队伍</w:t>
      </w:r>
      <w:r>
        <w:rPr>
          <w:rFonts w:hint="eastAsia" w:ascii="仿宋_GB2312" w:hAnsi="仿宋_GB2312" w:eastAsia="仿宋_GB2312" w:cs="仿宋_GB2312"/>
          <w:b w:val="0"/>
          <w:bCs w:val="0"/>
          <w:color w:val="auto"/>
          <w:sz w:val="32"/>
          <w:szCs w:val="32"/>
          <w:highlight w:val="none"/>
          <w:vertAlign w:val="baseline"/>
          <w:lang w:val="en-US" w:eastAsia="zh-CN"/>
        </w:rPr>
        <w:t>。</w:t>
      </w:r>
    </w:p>
    <w:p w14:paraId="2F95D0E5">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黑体" w:hAnsi="黑体" w:eastAsia="黑体" w:cs="黑体"/>
          <w:b w:val="0"/>
          <w:bCs w:val="0"/>
          <w:color w:val="auto"/>
          <w:sz w:val="32"/>
          <w:szCs w:val="32"/>
          <w:highlight w:val="none"/>
          <w:vertAlign w:val="baseline"/>
          <w:lang w:val="en-US" w:eastAsia="zh-CN"/>
        </w:rPr>
      </w:pPr>
      <w:r>
        <w:rPr>
          <w:rFonts w:hint="eastAsia" w:ascii="黑体" w:hAnsi="黑体" w:eastAsia="黑体" w:cs="黑体"/>
          <w:b w:val="0"/>
          <w:bCs w:val="0"/>
          <w:color w:val="auto"/>
          <w:sz w:val="32"/>
          <w:szCs w:val="32"/>
          <w:highlight w:val="none"/>
          <w:vertAlign w:val="baseline"/>
          <w:lang w:val="en-US" w:eastAsia="zh-CN"/>
        </w:rPr>
        <w:t>二十一、区供电局、中国电信大亚湾分公司、中国移动大亚湾分公司、中国联通大亚湾分公司、中国铁塔惠州分公司和惠州大亚湾溢源净水有限公司</w:t>
      </w:r>
    </w:p>
    <w:p w14:paraId="6481F860">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负责灾区的电力、</w:t>
      </w:r>
      <w:r>
        <w:rPr>
          <w:rFonts w:hint="eastAsia" w:ascii="仿宋_GB2312" w:eastAsia="仿宋_GB2312"/>
          <w:color w:val="auto"/>
          <w:sz w:val="32"/>
          <w:szCs w:val="32"/>
          <w:highlight w:val="none"/>
          <w:lang w:eastAsia="zh-CN"/>
        </w:rPr>
        <w:t>通信、供水</w:t>
      </w:r>
      <w:r>
        <w:rPr>
          <w:rFonts w:hint="eastAsia" w:ascii="仿宋_GB2312" w:eastAsia="仿宋_GB2312"/>
          <w:color w:val="auto"/>
          <w:sz w:val="32"/>
          <w:szCs w:val="32"/>
          <w:highlight w:val="none"/>
        </w:rPr>
        <w:t>及</w:t>
      </w:r>
      <w:r>
        <w:rPr>
          <w:rFonts w:hint="eastAsia" w:ascii="仿宋_GB2312" w:eastAsia="仿宋_GB2312"/>
          <w:color w:val="auto"/>
          <w:sz w:val="32"/>
          <w:szCs w:val="32"/>
          <w:highlight w:val="none"/>
          <w:lang w:eastAsia="zh-CN"/>
        </w:rPr>
        <w:t>相关</w:t>
      </w:r>
      <w:r>
        <w:rPr>
          <w:rFonts w:hint="eastAsia" w:ascii="仿宋_GB2312" w:eastAsia="仿宋_GB2312"/>
          <w:color w:val="auto"/>
          <w:sz w:val="32"/>
          <w:szCs w:val="32"/>
          <w:highlight w:val="none"/>
        </w:rPr>
        <w:t>设备的抢修与维护</w:t>
      </w:r>
      <w:r>
        <w:rPr>
          <w:rFonts w:hint="eastAsia" w:ascii="仿宋_GB2312" w:eastAsia="仿宋_GB2312"/>
          <w:color w:val="auto"/>
          <w:sz w:val="32"/>
          <w:szCs w:val="32"/>
          <w:highlight w:val="none"/>
          <w:lang w:eastAsia="zh-CN"/>
        </w:rPr>
        <w:t>；</w:t>
      </w:r>
    </w:p>
    <w:p w14:paraId="58A9C890">
      <w:pPr>
        <w:keepNext w:val="0"/>
        <w:keepLines w:val="0"/>
        <w:pageBreakBefore w:val="0"/>
        <w:widowControl w:val="0"/>
        <w:numPr>
          <w:ilvl w:val="0"/>
          <w:numId w:val="0"/>
        </w:numPr>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vertAlign w:val="baseline"/>
          <w:lang w:val="en-US" w:eastAsia="zh-CN"/>
        </w:rPr>
      </w:pP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组织做好</w:t>
      </w:r>
      <w:r>
        <w:rPr>
          <w:rFonts w:hint="eastAsia" w:ascii="仿宋_GB2312" w:eastAsia="仿宋_GB2312"/>
          <w:color w:val="auto"/>
          <w:sz w:val="32"/>
          <w:szCs w:val="32"/>
          <w:highlight w:val="none"/>
          <w:lang w:eastAsia="zh-CN"/>
        </w:rPr>
        <w:t>供电、通信、</w:t>
      </w:r>
      <w:r>
        <w:rPr>
          <w:rFonts w:hint="eastAsia" w:ascii="仿宋_GB2312" w:eastAsia="仿宋_GB2312"/>
          <w:color w:val="auto"/>
          <w:sz w:val="32"/>
          <w:szCs w:val="32"/>
          <w:highlight w:val="none"/>
        </w:rPr>
        <w:t>供水保障工作</w:t>
      </w:r>
      <w:r>
        <w:rPr>
          <w:rFonts w:hint="eastAsia" w:ascii="仿宋_GB2312" w:hAnsi="仿宋_GB2312" w:eastAsia="仿宋_GB2312" w:cs="仿宋_GB2312"/>
          <w:b w:val="0"/>
          <w:bCs w:val="0"/>
          <w:color w:val="auto"/>
          <w:sz w:val="32"/>
          <w:szCs w:val="32"/>
          <w:highlight w:val="none"/>
          <w:vertAlign w:val="baseline"/>
          <w:lang w:val="en-US" w:eastAsia="zh-CN"/>
        </w:rPr>
        <w:t>。</w:t>
      </w:r>
    </w:p>
    <w:p w14:paraId="2B623519">
      <w:pPr>
        <w:pStyle w:val="15"/>
      </w:pPr>
    </w:p>
    <w:sectPr>
      <w:headerReference r:id="rId8" w:type="default"/>
      <w:footerReference r:id="rId9" w:type="default"/>
      <w:pgSz w:w="11906" w:h="16838"/>
      <w:pgMar w:top="1984" w:right="1417" w:bottom="1474" w:left="1588" w:header="1361" w:footer="964"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00007A87" w:usb1="80000000" w:usb2="00000008" w:usb3="00000000" w:csb0="400001FF" w:csb1="FFFF0000"/>
  </w:font>
  <w:font w:name="宋体">
    <w:altName w:val="国标宋体-GB/T 2312"/>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国标宋体-GB/T 2312">
    <w:panose1 w:val="020005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modern"/>
    <w:pitch w:val="default"/>
    <w:sig w:usb0="00000001" w:usb1="080E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9DD3D">
    <w:pPr>
      <w:pStyle w:val="16"/>
      <w:wordWrap w:val="0"/>
      <w:ind w:right="560"/>
      <w:rPr>
        <w:rStyle w:val="26"/>
        <w:sz w:val="28"/>
        <w:szCs w:val="28"/>
      </w:rPr>
    </w:pPr>
  </w:p>
  <w:p w14:paraId="10AC2748">
    <w:pPr>
      <w:pStyle w:val="1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0DBDB">
    <w:pPr>
      <w:pStyle w:val="16"/>
      <w:wordWrap w:val="0"/>
      <w:ind w:right="560"/>
      <w:rPr>
        <w:rStyle w:val="26"/>
        <w:sz w:val="28"/>
        <w:szCs w:val="28"/>
      </w:rPr>
    </w:pPr>
  </w:p>
  <w:p w14:paraId="38CA07C1">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C5B54">
    <w:pPr>
      <w:pStyle w:val="16"/>
      <w:wordWrap w:val="0"/>
      <w:ind w:right="560"/>
      <w:rPr>
        <w:rStyle w:val="26"/>
        <w:sz w:val="28"/>
        <w:szCs w:val="28"/>
      </w:rPr>
    </w:pPr>
  </w:p>
  <w:p w14:paraId="4BCDC461">
    <w:pPr>
      <w:pStyle w:val="1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7F493">
    <w:pPr>
      <w:pStyle w:val="16"/>
      <w:wordWrap w:val="0"/>
      <w:ind w:right="560"/>
      <w:rPr>
        <w:rStyle w:val="26"/>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894E74">
                          <w:pPr>
                            <w:pStyle w:val="16"/>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qU2KXs0BAACoAwAADgAAAAAAAAABACAAAAAeAQAAZHJzL2Uy&#10;b0RvYy54bWxQSwUGAAAAAAYABgBZAQAAXQUAAAAA&#10;">
              <v:fill on="f" focussize="0,0"/>
              <v:stroke on="f"/>
              <v:imagedata o:title=""/>
              <o:lock v:ext="edit" aspectratio="f"/>
              <v:textbox inset="0mm,0mm,0mm,0mm" style="mso-fit-shape-to-text:t;">
                <w:txbxContent>
                  <w:p w14:paraId="6D894E74">
                    <w:pPr>
                      <w:pStyle w:val="16"/>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p w14:paraId="4AB97204">
    <w:pPr>
      <w:pStyle w:val="1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BB797">
    <w:pPr>
      <w:pStyle w:val="16"/>
      <w:jc w:val="center"/>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F9296">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69F9296">
                    <w:pPr>
                      <w:pStyle w:val="1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6DA779F8">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6246C">
    <w:pPr>
      <w:pStyle w:val="10"/>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20" w:firstLineChars="200"/>
      <w:textAlignment w:val="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E70D1">
    <w:pPr>
      <w:pStyle w:val="1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5YTljMDgxNDQ1ZjUxNzRmMmJlNjI4Mzc3MmVlMDUifQ=="/>
    <w:docVar w:name="KSO_WPS_MARK_KEY" w:val="bb9648cf-21ec-4de8-9587-512f043b9a20"/>
  </w:docVars>
  <w:rsids>
    <w:rsidRoot w:val="6CC93134"/>
    <w:rsid w:val="000808FB"/>
    <w:rsid w:val="001B4251"/>
    <w:rsid w:val="0025643E"/>
    <w:rsid w:val="002A37D5"/>
    <w:rsid w:val="002B7A21"/>
    <w:rsid w:val="003959B6"/>
    <w:rsid w:val="003F69C4"/>
    <w:rsid w:val="00411182"/>
    <w:rsid w:val="004572DA"/>
    <w:rsid w:val="00474FD7"/>
    <w:rsid w:val="004F49DC"/>
    <w:rsid w:val="005458F1"/>
    <w:rsid w:val="005C1D58"/>
    <w:rsid w:val="006A5396"/>
    <w:rsid w:val="00712F34"/>
    <w:rsid w:val="00735C80"/>
    <w:rsid w:val="007936E4"/>
    <w:rsid w:val="007D59D2"/>
    <w:rsid w:val="00800809"/>
    <w:rsid w:val="0092559C"/>
    <w:rsid w:val="00AB5A80"/>
    <w:rsid w:val="00B21DF4"/>
    <w:rsid w:val="00C80DAF"/>
    <w:rsid w:val="00CE4A18"/>
    <w:rsid w:val="00D30DA1"/>
    <w:rsid w:val="00E002DA"/>
    <w:rsid w:val="00E8231D"/>
    <w:rsid w:val="00EB3B0D"/>
    <w:rsid w:val="00FF25F0"/>
    <w:rsid w:val="011B480E"/>
    <w:rsid w:val="01653BA4"/>
    <w:rsid w:val="016C0FA1"/>
    <w:rsid w:val="01CB3E60"/>
    <w:rsid w:val="01D96E5E"/>
    <w:rsid w:val="01E66FA5"/>
    <w:rsid w:val="01FD7E4B"/>
    <w:rsid w:val="029A61CC"/>
    <w:rsid w:val="02B9457E"/>
    <w:rsid w:val="02D67718"/>
    <w:rsid w:val="032D2E3A"/>
    <w:rsid w:val="04056EBD"/>
    <w:rsid w:val="04504BAA"/>
    <w:rsid w:val="046F2763"/>
    <w:rsid w:val="04747633"/>
    <w:rsid w:val="04AB2B7B"/>
    <w:rsid w:val="04B055F2"/>
    <w:rsid w:val="05937A34"/>
    <w:rsid w:val="06480B01"/>
    <w:rsid w:val="065964F8"/>
    <w:rsid w:val="06603905"/>
    <w:rsid w:val="06936492"/>
    <w:rsid w:val="06D3316C"/>
    <w:rsid w:val="073A1972"/>
    <w:rsid w:val="075D570F"/>
    <w:rsid w:val="0765792F"/>
    <w:rsid w:val="078D3A1F"/>
    <w:rsid w:val="07D4164E"/>
    <w:rsid w:val="07D85493"/>
    <w:rsid w:val="07EE53FF"/>
    <w:rsid w:val="080A72F4"/>
    <w:rsid w:val="0848471C"/>
    <w:rsid w:val="08592942"/>
    <w:rsid w:val="08816159"/>
    <w:rsid w:val="08BD1441"/>
    <w:rsid w:val="0910175E"/>
    <w:rsid w:val="09CB6A3F"/>
    <w:rsid w:val="09D14896"/>
    <w:rsid w:val="09F21CCC"/>
    <w:rsid w:val="0A344F85"/>
    <w:rsid w:val="0A5E2B75"/>
    <w:rsid w:val="0AB003B7"/>
    <w:rsid w:val="0ABD287D"/>
    <w:rsid w:val="0AC00075"/>
    <w:rsid w:val="0AD26E3F"/>
    <w:rsid w:val="0B1F5477"/>
    <w:rsid w:val="0B29385D"/>
    <w:rsid w:val="0B72780C"/>
    <w:rsid w:val="0BF010D3"/>
    <w:rsid w:val="0BF4422B"/>
    <w:rsid w:val="0C1E5DDB"/>
    <w:rsid w:val="0C96312E"/>
    <w:rsid w:val="0CB319D4"/>
    <w:rsid w:val="0CBE262B"/>
    <w:rsid w:val="0D184A51"/>
    <w:rsid w:val="0D5E4D7F"/>
    <w:rsid w:val="0DA0684E"/>
    <w:rsid w:val="0DC161D1"/>
    <w:rsid w:val="0E447EF5"/>
    <w:rsid w:val="0E900169"/>
    <w:rsid w:val="0EE05AC9"/>
    <w:rsid w:val="0EF83E74"/>
    <w:rsid w:val="0F81030D"/>
    <w:rsid w:val="101763BC"/>
    <w:rsid w:val="101D7AFE"/>
    <w:rsid w:val="10331662"/>
    <w:rsid w:val="10487171"/>
    <w:rsid w:val="10671757"/>
    <w:rsid w:val="106D32AB"/>
    <w:rsid w:val="1122192A"/>
    <w:rsid w:val="1128579B"/>
    <w:rsid w:val="11422E3B"/>
    <w:rsid w:val="117A3D83"/>
    <w:rsid w:val="117F363D"/>
    <w:rsid w:val="119F0BF7"/>
    <w:rsid w:val="11B56CA5"/>
    <w:rsid w:val="12441AEE"/>
    <w:rsid w:val="12642363"/>
    <w:rsid w:val="13174068"/>
    <w:rsid w:val="131E03AB"/>
    <w:rsid w:val="135B1440"/>
    <w:rsid w:val="13621A6E"/>
    <w:rsid w:val="13D251C3"/>
    <w:rsid w:val="148E5E33"/>
    <w:rsid w:val="14B12FD4"/>
    <w:rsid w:val="14D915D2"/>
    <w:rsid w:val="14FB7BF8"/>
    <w:rsid w:val="150C00CF"/>
    <w:rsid w:val="154A2F76"/>
    <w:rsid w:val="155219C6"/>
    <w:rsid w:val="155A7A15"/>
    <w:rsid w:val="15A379A5"/>
    <w:rsid w:val="15A7072A"/>
    <w:rsid w:val="15BD4DE7"/>
    <w:rsid w:val="15C61C55"/>
    <w:rsid w:val="15C73706"/>
    <w:rsid w:val="16050FA3"/>
    <w:rsid w:val="16073D14"/>
    <w:rsid w:val="16C41206"/>
    <w:rsid w:val="16D25CAF"/>
    <w:rsid w:val="16F03F96"/>
    <w:rsid w:val="176C3651"/>
    <w:rsid w:val="17BD5103"/>
    <w:rsid w:val="17C20CDE"/>
    <w:rsid w:val="17CC1DE5"/>
    <w:rsid w:val="17FB4AE6"/>
    <w:rsid w:val="180A5B0C"/>
    <w:rsid w:val="18105A3C"/>
    <w:rsid w:val="181A5BC5"/>
    <w:rsid w:val="186B163D"/>
    <w:rsid w:val="18DB33CA"/>
    <w:rsid w:val="19450938"/>
    <w:rsid w:val="19A96B9D"/>
    <w:rsid w:val="1A341A38"/>
    <w:rsid w:val="1A3A0C4D"/>
    <w:rsid w:val="1A4C492E"/>
    <w:rsid w:val="1A9075C9"/>
    <w:rsid w:val="1B060A66"/>
    <w:rsid w:val="1B3A6C0D"/>
    <w:rsid w:val="1B426CAF"/>
    <w:rsid w:val="1B762CF0"/>
    <w:rsid w:val="1B794058"/>
    <w:rsid w:val="1BD17244"/>
    <w:rsid w:val="1BF471A9"/>
    <w:rsid w:val="1C330BE1"/>
    <w:rsid w:val="1C4D2F01"/>
    <w:rsid w:val="1C53430E"/>
    <w:rsid w:val="1CC81451"/>
    <w:rsid w:val="1D03651D"/>
    <w:rsid w:val="1D894FD6"/>
    <w:rsid w:val="1DD04AF0"/>
    <w:rsid w:val="1E7D762D"/>
    <w:rsid w:val="1EDC3F3D"/>
    <w:rsid w:val="1F1B7289"/>
    <w:rsid w:val="1F1D03E2"/>
    <w:rsid w:val="1F610072"/>
    <w:rsid w:val="1F6966C8"/>
    <w:rsid w:val="1FA140B4"/>
    <w:rsid w:val="1FD2158B"/>
    <w:rsid w:val="1FEC28CE"/>
    <w:rsid w:val="200313C7"/>
    <w:rsid w:val="20814519"/>
    <w:rsid w:val="208C71D9"/>
    <w:rsid w:val="20D45F64"/>
    <w:rsid w:val="20D95D0A"/>
    <w:rsid w:val="210C7C53"/>
    <w:rsid w:val="211254D5"/>
    <w:rsid w:val="21271609"/>
    <w:rsid w:val="217827DD"/>
    <w:rsid w:val="2200668C"/>
    <w:rsid w:val="22055285"/>
    <w:rsid w:val="22134C33"/>
    <w:rsid w:val="223679C8"/>
    <w:rsid w:val="2267430B"/>
    <w:rsid w:val="227C7D57"/>
    <w:rsid w:val="229B3D92"/>
    <w:rsid w:val="22D36A21"/>
    <w:rsid w:val="22EF3388"/>
    <w:rsid w:val="23140F9B"/>
    <w:rsid w:val="234F3C62"/>
    <w:rsid w:val="239F0107"/>
    <w:rsid w:val="23FB43AC"/>
    <w:rsid w:val="24104673"/>
    <w:rsid w:val="243E4207"/>
    <w:rsid w:val="24A367F6"/>
    <w:rsid w:val="259D452A"/>
    <w:rsid w:val="25D33F0F"/>
    <w:rsid w:val="261D0BDA"/>
    <w:rsid w:val="2678485F"/>
    <w:rsid w:val="26B5218F"/>
    <w:rsid w:val="276561D6"/>
    <w:rsid w:val="279A12BC"/>
    <w:rsid w:val="27D06612"/>
    <w:rsid w:val="28156ACF"/>
    <w:rsid w:val="28203476"/>
    <w:rsid w:val="287C1473"/>
    <w:rsid w:val="28892B29"/>
    <w:rsid w:val="28C67BC8"/>
    <w:rsid w:val="29321A2E"/>
    <w:rsid w:val="29456CAF"/>
    <w:rsid w:val="29666145"/>
    <w:rsid w:val="2A413DB2"/>
    <w:rsid w:val="2A744740"/>
    <w:rsid w:val="2A9758B5"/>
    <w:rsid w:val="2AF6688D"/>
    <w:rsid w:val="2C1A477F"/>
    <w:rsid w:val="2C53629D"/>
    <w:rsid w:val="2C81487C"/>
    <w:rsid w:val="2CA132B5"/>
    <w:rsid w:val="2D4C0AB0"/>
    <w:rsid w:val="2D607E62"/>
    <w:rsid w:val="2D6942AF"/>
    <w:rsid w:val="2DD613CD"/>
    <w:rsid w:val="2DFE521A"/>
    <w:rsid w:val="2E5314D7"/>
    <w:rsid w:val="2EA42425"/>
    <w:rsid w:val="2EE37051"/>
    <w:rsid w:val="2EE95A94"/>
    <w:rsid w:val="2F37754D"/>
    <w:rsid w:val="2F59133A"/>
    <w:rsid w:val="2F616543"/>
    <w:rsid w:val="2FBF0D63"/>
    <w:rsid w:val="2FDE2B3A"/>
    <w:rsid w:val="301266F1"/>
    <w:rsid w:val="308977DE"/>
    <w:rsid w:val="30A52D9B"/>
    <w:rsid w:val="311A154E"/>
    <w:rsid w:val="31280E2F"/>
    <w:rsid w:val="313140D7"/>
    <w:rsid w:val="316A4C98"/>
    <w:rsid w:val="317177E5"/>
    <w:rsid w:val="31B11C21"/>
    <w:rsid w:val="31D21191"/>
    <w:rsid w:val="31F8065A"/>
    <w:rsid w:val="32961BD0"/>
    <w:rsid w:val="32A22851"/>
    <w:rsid w:val="32DB3DC2"/>
    <w:rsid w:val="32DC5CFF"/>
    <w:rsid w:val="330C0A86"/>
    <w:rsid w:val="334007BF"/>
    <w:rsid w:val="33BF7204"/>
    <w:rsid w:val="33D72AA2"/>
    <w:rsid w:val="33FF6EF2"/>
    <w:rsid w:val="344423F0"/>
    <w:rsid w:val="34BE7800"/>
    <w:rsid w:val="34BF6043"/>
    <w:rsid w:val="34F876D8"/>
    <w:rsid w:val="351E73CE"/>
    <w:rsid w:val="35246EC1"/>
    <w:rsid w:val="35631BFB"/>
    <w:rsid w:val="358A764F"/>
    <w:rsid w:val="35C27C1F"/>
    <w:rsid w:val="3615084C"/>
    <w:rsid w:val="361A089C"/>
    <w:rsid w:val="365F7894"/>
    <w:rsid w:val="368C74C9"/>
    <w:rsid w:val="36B31E98"/>
    <w:rsid w:val="36CA3770"/>
    <w:rsid w:val="36FA3CB8"/>
    <w:rsid w:val="372D591E"/>
    <w:rsid w:val="37413C3E"/>
    <w:rsid w:val="3774310E"/>
    <w:rsid w:val="38086EFA"/>
    <w:rsid w:val="38871BC6"/>
    <w:rsid w:val="38B240C6"/>
    <w:rsid w:val="38D70C15"/>
    <w:rsid w:val="391D25A6"/>
    <w:rsid w:val="393018CB"/>
    <w:rsid w:val="39690DD0"/>
    <w:rsid w:val="397B0DBD"/>
    <w:rsid w:val="39AE76A2"/>
    <w:rsid w:val="39B82EB6"/>
    <w:rsid w:val="39D730A1"/>
    <w:rsid w:val="3A194ACC"/>
    <w:rsid w:val="3A607A49"/>
    <w:rsid w:val="3A922B1F"/>
    <w:rsid w:val="3AA840F1"/>
    <w:rsid w:val="3ABF2E20"/>
    <w:rsid w:val="3B0C4680"/>
    <w:rsid w:val="3B6778B1"/>
    <w:rsid w:val="3B7E311A"/>
    <w:rsid w:val="3BB44A64"/>
    <w:rsid w:val="3C1104C4"/>
    <w:rsid w:val="3C1F7779"/>
    <w:rsid w:val="3C976B23"/>
    <w:rsid w:val="3CE9359E"/>
    <w:rsid w:val="3D06084F"/>
    <w:rsid w:val="3D186441"/>
    <w:rsid w:val="3D3D020D"/>
    <w:rsid w:val="3D3F4383"/>
    <w:rsid w:val="3DFF751A"/>
    <w:rsid w:val="3E426AC0"/>
    <w:rsid w:val="3E644A3E"/>
    <w:rsid w:val="3E9EA2F5"/>
    <w:rsid w:val="3ECA2B8E"/>
    <w:rsid w:val="3F002410"/>
    <w:rsid w:val="3F1B1335"/>
    <w:rsid w:val="3F5902F0"/>
    <w:rsid w:val="3F5E4797"/>
    <w:rsid w:val="3F7D1315"/>
    <w:rsid w:val="40050E6E"/>
    <w:rsid w:val="4022795A"/>
    <w:rsid w:val="40A04B46"/>
    <w:rsid w:val="41491702"/>
    <w:rsid w:val="417E124C"/>
    <w:rsid w:val="4181485A"/>
    <w:rsid w:val="418B6E87"/>
    <w:rsid w:val="41BA2D13"/>
    <w:rsid w:val="41F430B8"/>
    <w:rsid w:val="42904DCB"/>
    <w:rsid w:val="42A16245"/>
    <w:rsid w:val="432970B9"/>
    <w:rsid w:val="43693CB2"/>
    <w:rsid w:val="438C2AF4"/>
    <w:rsid w:val="43F87E97"/>
    <w:rsid w:val="442656F3"/>
    <w:rsid w:val="446B68BB"/>
    <w:rsid w:val="449007B6"/>
    <w:rsid w:val="450F31AD"/>
    <w:rsid w:val="45C81B0A"/>
    <w:rsid w:val="45FF135E"/>
    <w:rsid w:val="460220C7"/>
    <w:rsid w:val="462A3FE5"/>
    <w:rsid w:val="467557CF"/>
    <w:rsid w:val="46C100D2"/>
    <w:rsid w:val="47092F89"/>
    <w:rsid w:val="470A408A"/>
    <w:rsid w:val="470B7EE1"/>
    <w:rsid w:val="473C5506"/>
    <w:rsid w:val="475B669D"/>
    <w:rsid w:val="47805DFF"/>
    <w:rsid w:val="482869A9"/>
    <w:rsid w:val="48712A1A"/>
    <w:rsid w:val="48D6548C"/>
    <w:rsid w:val="48DD58AD"/>
    <w:rsid w:val="48FD1AAC"/>
    <w:rsid w:val="4A0E6F0B"/>
    <w:rsid w:val="4A8754B6"/>
    <w:rsid w:val="4B1C4539"/>
    <w:rsid w:val="4B257098"/>
    <w:rsid w:val="4B5723F9"/>
    <w:rsid w:val="4B5F1D33"/>
    <w:rsid w:val="4C1D2ED2"/>
    <w:rsid w:val="4C61267E"/>
    <w:rsid w:val="4D07739D"/>
    <w:rsid w:val="4D7779E2"/>
    <w:rsid w:val="4DB50BA7"/>
    <w:rsid w:val="4DCE3F11"/>
    <w:rsid w:val="4DDB1F61"/>
    <w:rsid w:val="4E0D6979"/>
    <w:rsid w:val="4E4164F4"/>
    <w:rsid w:val="4EBC15BF"/>
    <w:rsid w:val="4F3E7283"/>
    <w:rsid w:val="4F9851AF"/>
    <w:rsid w:val="4FA5318F"/>
    <w:rsid w:val="4FCB6460"/>
    <w:rsid w:val="4FD534CA"/>
    <w:rsid w:val="4FD91666"/>
    <w:rsid w:val="50232534"/>
    <w:rsid w:val="505A758A"/>
    <w:rsid w:val="50893646"/>
    <w:rsid w:val="50AA08EA"/>
    <w:rsid w:val="511B1F85"/>
    <w:rsid w:val="512A35AF"/>
    <w:rsid w:val="514C2E19"/>
    <w:rsid w:val="51593E99"/>
    <w:rsid w:val="518A28DB"/>
    <w:rsid w:val="51EF4768"/>
    <w:rsid w:val="52302E2C"/>
    <w:rsid w:val="527436A9"/>
    <w:rsid w:val="52DF450F"/>
    <w:rsid w:val="531E497A"/>
    <w:rsid w:val="53590294"/>
    <w:rsid w:val="53777ABE"/>
    <w:rsid w:val="54B614C7"/>
    <w:rsid w:val="54D61246"/>
    <w:rsid w:val="55052EE1"/>
    <w:rsid w:val="553E3C70"/>
    <w:rsid w:val="566FFF25"/>
    <w:rsid w:val="569972B8"/>
    <w:rsid w:val="569A79B0"/>
    <w:rsid w:val="56EC7829"/>
    <w:rsid w:val="56F02FEC"/>
    <w:rsid w:val="573458BC"/>
    <w:rsid w:val="57864F35"/>
    <w:rsid w:val="57EA5231"/>
    <w:rsid w:val="58013838"/>
    <w:rsid w:val="58582909"/>
    <w:rsid w:val="58643D96"/>
    <w:rsid w:val="58C55965"/>
    <w:rsid w:val="593C47B2"/>
    <w:rsid w:val="595F7590"/>
    <w:rsid w:val="597B7B30"/>
    <w:rsid w:val="59CA59DA"/>
    <w:rsid w:val="5A0E3D3D"/>
    <w:rsid w:val="5A19015E"/>
    <w:rsid w:val="5A400D3B"/>
    <w:rsid w:val="5A886DF9"/>
    <w:rsid w:val="5A950773"/>
    <w:rsid w:val="5AA8538B"/>
    <w:rsid w:val="5B173CDA"/>
    <w:rsid w:val="5B3A4681"/>
    <w:rsid w:val="5B436D3E"/>
    <w:rsid w:val="5B730668"/>
    <w:rsid w:val="5B905E0D"/>
    <w:rsid w:val="5BFD39CD"/>
    <w:rsid w:val="5C056810"/>
    <w:rsid w:val="5C8620B2"/>
    <w:rsid w:val="5CA9083C"/>
    <w:rsid w:val="5CF93C5C"/>
    <w:rsid w:val="5D0F6B14"/>
    <w:rsid w:val="5D730D2C"/>
    <w:rsid w:val="5D8A4D98"/>
    <w:rsid w:val="5D8B36D2"/>
    <w:rsid w:val="5D901567"/>
    <w:rsid w:val="5DD92E35"/>
    <w:rsid w:val="5E3B33BF"/>
    <w:rsid w:val="5E45190C"/>
    <w:rsid w:val="5E5331AC"/>
    <w:rsid w:val="5E5B30A5"/>
    <w:rsid w:val="5E8870AA"/>
    <w:rsid w:val="5EE83DA6"/>
    <w:rsid w:val="5F446BC5"/>
    <w:rsid w:val="5F91621E"/>
    <w:rsid w:val="5FBB04D8"/>
    <w:rsid w:val="5FC62719"/>
    <w:rsid w:val="5FD650DB"/>
    <w:rsid w:val="5FF6B021"/>
    <w:rsid w:val="603E18D2"/>
    <w:rsid w:val="605771CE"/>
    <w:rsid w:val="605B47AC"/>
    <w:rsid w:val="609B1E7E"/>
    <w:rsid w:val="60C452CD"/>
    <w:rsid w:val="60CD17D4"/>
    <w:rsid w:val="60E76D8A"/>
    <w:rsid w:val="615C66B4"/>
    <w:rsid w:val="619A0698"/>
    <w:rsid w:val="619D0329"/>
    <w:rsid w:val="619F7E7D"/>
    <w:rsid w:val="61E14515"/>
    <w:rsid w:val="61FF50AD"/>
    <w:rsid w:val="623936FD"/>
    <w:rsid w:val="62531130"/>
    <w:rsid w:val="62815399"/>
    <w:rsid w:val="62C16803"/>
    <w:rsid w:val="63115E28"/>
    <w:rsid w:val="634A6574"/>
    <w:rsid w:val="636A1170"/>
    <w:rsid w:val="63BF357E"/>
    <w:rsid w:val="63F02E3F"/>
    <w:rsid w:val="63F600A9"/>
    <w:rsid w:val="648828EE"/>
    <w:rsid w:val="651F0319"/>
    <w:rsid w:val="65422D8C"/>
    <w:rsid w:val="65431D10"/>
    <w:rsid w:val="6556265F"/>
    <w:rsid w:val="65DF45BB"/>
    <w:rsid w:val="662268D1"/>
    <w:rsid w:val="66434BE7"/>
    <w:rsid w:val="668B1372"/>
    <w:rsid w:val="671C7ADD"/>
    <w:rsid w:val="676E315E"/>
    <w:rsid w:val="677F7E04"/>
    <w:rsid w:val="678E0047"/>
    <w:rsid w:val="67AF5F87"/>
    <w:rsid w:val="67E10ABE"/>
    <w:rsid w:val="67FB3202"/>
    <w:rsid w:val="68B44F8C"/>
    <w:rsid w:val="68C36801"/>
    <w:rsid w:val="69550D65"/>
    <w:rsid w:val="69591C87"/>
    <w:rsid w:val="695A3C86"/>
    <w:rsid w:val="696B2CA7"/>
    <w:rsid w:val="697718A3"/>
    <w:rsid w:val="69BC621A"/>
    <w:rsid w:val="6A1E448B"/>
    <w:rsid w:val="6A6305AE"/>
    <w:rsid w:val="6A655CBA"/>
    <w:rsid w:val="6A786C3C"/>
    <w:rsid w:val="6AFB18F4"/>
    <w:rsid w:val="6AFB3C45"/>
    <w:rsid w:val="6B622F28"/>
    <w:rsid w:val="6B6C07CE"/>
    <w:rsid w:val="6C3F08C3"/>
    <w:rsid w:val="6C9A4C4F"/>
    <w:rsid w:val="6CC93134"/>
    <w:rsid w:val="6D101FFA"/>
    <w:rsid w:val="6D6334FA"/>
    <w:rsid w:val="6DBE59DF"/>
    <w:rsid w:val="6E0B4599"/>
    <w:rsid w:val="6E5C5AE0"/>
    <w:rsid w:val="6EAF7CCA"/>
    <w:rsid w:val="6EDC7089"/>
    <w:rsid w:val="6F091A84"/>
    <w:rsid w:val="6F70043C"/>
    <w:rsid w:val="6F832F38"/>
    <w:rsid w:val="6FB14B95"/>
    <w:rsid w:val="6FBB0194"/>
    <w:rsid w:val="6FCA7E9C"/>
    <w:rsid w:val="701C6733"/>
    <w:rsid w:val="70394CA3"/>
    <w:rsid w:val="70B83290"/>
    <w:rsid w:val="70FD7698"/>
    <w:rsid w:val="71033897"/>
    <w:rsid w:val="71474128"/>
    <w:rsid w:val="717A09C4"/>
    <w:rsid w:val="722623F0"/>
    <w:rsid w:val="7237492E"/>
    <w:rsid w:val="723918CA"/>
    <w:rsid w:val="72A31327"/>
    <w:rsid w:val="72FA2A34"/>
    <w:rsid w:val="7301442A"/>
    <w:rsid w:val="733A15E4"/>
    <w:rsid w:val="73527ADC"/>
    <w:rsid w:val="738F115A"/>
    <w:rsid w:val="73981648"/>
    <w:rsid w:val="73AF77B8"/>
    <w:rsid w:val="73B93D0D"/>
    <w:rsid w:val="73F3211E"/>
    <w:rsid w:val="740D4C44"/>
    <w:rsid w:val="7423420D"/>
    <w:rsid w:val="75273B78"/>
    <w:rsid w:val="75353C72"/>
    <w:rsid w:val="75E94502"/>
    <w:rsid w:val="761D63A8"/>
    <w:rsid w:val="76BE285E"/>
    <w:rsid w:val="76C9528F"/>
    <w:rsid w:val="7743157B"/>
    <w:rsid w:val="77614A4C"/>
    <w:rsid w:val="77974FEC"/>
    <w:rsid w:val="783139B7"/>
    <w:rsid w:val="78765117"/>
    <w:rsid w:val="78CE28A9"/>
    <w:rsid w:val="78D720F8"/>
    <w:rsid w:val="78E377F6"/>
    <w:rsid w:val="78F543CA"/>
    <w:rsid w:val="7976371B"/>
    <w:rsid w:val="799E7A5C"/>
    <w:rsid w:val="799F4B15"/>
    <w:rsid w:val="7A5101BC"/>
    <w:rsid w:val="7A5D7B4C"/>
    <w:rsid w:val="7A62091E"/>
    <w:rsid w:val="7A7A1796"/>
    <w:rsid w:val="7ACD7F95"/>
    <w:rsid w:val="7ADC7DA0"/>
    <w:rsid w:val="7B140C5F"/>
    <w:rsid w:val="7B882FB6"/>
    <w:rsid w:val="7B8C0E86"/>
    <w:rsid w:val="7BE3420A"/>
    <w:rsid w:val="7C447BA8"/>
    <w:rsid w:val="7C69492D"/>
    <w:rsid w:val="7C876A78"/>
    <w:rsid w:val="7CB40B54"/>
    <w:rsid w:val="7CB869DD"/>
    <w:rsid w:val="7D060A1B"/>
    <w:rsid w:val="7D18446A"/>
    <w:rsid w:val="7D2061DD"/>
    <w:rsid w:val="7D230DDA"/>
    <w:rsid w:val="7D5F36A5"/>
    <w:rsid w:val="7D641C72"/>
    <w:rsid w:val="7D763823"/>
    <w:rsid w:val="7D797D4E"/>
    <w:rsid w:val="7DAA60E0"/>
    <w:rsid w:val="7DBB7D9B"/>
    <w:rsid w:val="7E071626"/>
    <w:rsid w:val="7E091E15"/>
    <w:rsid w:val="7EFF4ABF"/>
    <w:rsid w:val="7F8B73C1"/>
    <w:rsid w:val="7FCC4DB4"/>
    <w:rsid w:val="7FDD39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9"/>
    <w:qFormat/>
    <w:uiPriority w:val="0"/>
    <w:pPr>
      <w:keepNext/>
      <w:keepLines/>
      <w:spacing w:beforeLines="50" w:afterLines="50" w:line="360" w:lineRule="auto"/>
      <w:outlineLvl w:val="0"/>
    </w:pPr>
    <w:rPr>
      <w:rFonts w:ascii="Calibri" w:hAnsi="Calibri" w:eastAsia="黑体"/>
      <w:b/>
      <w:bCs/>
      <w:color w:val="FF0000"/>
      <w:kern w:val="44"/>
      <w:sz w:val="32"/>
      <w:szCs w:val="44"/>
    </w:rPr>
  </w:style>
  <w:style w:type="paragraph" w:styleId="5">
    <w:name w:val="heading 2"/>
    <w:basedOn w:val="1"/>
    <w:next w:val="1"/>
    <w:qFormat/>
    <w:uiPriority w:val="0"/>
    <w:pPr>
      <w:keepNext/>
      <w:keepLines/>
      <w:spacing w:beforeLines="50" w:afterLines="50" w:line="360" w:lineRule="auto"/>
      <w:jc w:val="left"/>
      <w:outlineLvl w:val="1"/>
    </w:pPr>
    <w:rPr>
      <w:rFonts w:ascii="Calibri" w:hAnsi="Calibri" w:eastAsia="楷体"/>
      <w:b/>
      <w:bCs/>
      <w:color w:val="0000FF"/>
      <w:sz w:val="32"/>
      <w:szCs w:val="32"/>
    </w:rPr>
  </w:style>
  <w:style w:type="paragraph" w:styleId="6">
    <w:name w:val="heading 3"/>
    <w:basedOn w:val="1"/>
    <w:next w:val="1"/>
    <w:unhideWhenUsed/>
    <w:qFormat/>
    <w:uiPriority w:val="0"/>
    <w:pPr>
      <w:keepNext/>
      <w:keepLines/>
      <w:spacing w:beforeLines="50" w:afterLines="50" w:line="360" w:lineRule="auto"/>
      <w:jc w:val="left"/>
      <w:outlineLvl w:val="2"/>
    </w:pPr>
    <w:rPr>
      <w:rFonts w:ascii="Calibri" w:hAnsi="Calibri" w:eastAsia="楷体"/>
      <w:b/>
      <w:color w:val="FF0000"/>
      <w:sz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customStyle="1" w:styleId="3">
    <w:name w:val="正文1"/>
    <w:qFormat/>
    <w:uiPriority w:val="99"/>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styleId="7">
    <w:name w:val="Document Map"/>
    <w:basedOn w:val="1"/>
    <w:link w:val="32"/>
    <w:qFormat/>
    <w:uiPriority w:val="0"/>
    <w:rPr>
      <w:rFonts w:ascii="宋体"/>
      <w:sz w:val="18"/>
      <w:szCs w:val="18"/>
    </w:rPr>
  </w:style>
  <w:style w:type="paragraph" w:styleId="8">
    <w:name w:val="annotation text"/>
    <w:basedOn w:val="1"/>
    <w:next w:val="9"/>
    <w:link w:val="34"/>
    <w:qFormat/>
    <w:uiPriority w:val="0"/>
    <w:pPr>
      <w:jc w:val="left"/>
    </w:pPr>
  </w:style>
  <w:style w:type="paragraph" w:styleId="9">
    <w:name w:val="Balloon Text"/>
    <w:basedOn w:val="1"/>
    <w:qFormat/>
    <w:uiPriority w:val="0"/>
    <w:rPr>
      <w:sz w:val="18"/>
    </w:rPr>
  </w:style>
  <w:style w:type="paragraph" w:styleId="10">
    <w:name w:val="Body Text"/>
    <w:basedOn w:val="1"/>
    <w:next w:val="1"/>
    <w:qFormat/>
    <w:uiPriority w:val="0"/>
    <w:pPr>
      <w:spacing w:after="120"/>
    </w:pPr>
  </w:style>
  <w:style w:type="paragraph" w:styleId="11">
    <w:name w:val="Body Text Indent"/>
    <w:basedOn w:val="1"/>
    <w:next w:val="12"/>
    <w:qFormat/>
    <w:uiPriority w:val="0"/>
    <w:pPr>
      <w:ind w:firstLine="538" w:firstLineChars="192"/>
    </w:pPr>
    <w:rPr>
      <w:rFonts w:eastAsia="FangSong_GB2312"/>
      <w:sz w:val="28"/>
    </w:rPr>
  </w:style>
  <w:style w:type="paragraph" w:customStyle="1" w:styleId="12">
    <w:name w:val="Char"/>
    <w:basedOn w:val="1"/>
    <w:next w:val="1"/>
    <w:qFormat/>
    <w:uiPriority w:val="0"/>
  </w:style>
  <w:style w:type="paragraph" w:styleId="13">
    <w:name w:val="toc 5"/>
    <w:basedOn w:val="1"/>
    <w:next w:val="1"/>
    <w:qFormat/>
    <w:uiPriority w:val="0"/>
    <w:pPr>
      <w:ind w:left="840"/>
      <w:jc w:val="left"/>
    </w:pPr>
    <w:rPr>
      <w:rFonts w:ascii="等线" w:eastAsia="等线"/>
      <w:sz w:val="18"/>
      <w:szCs w:val="18"/>
    </w:rPr>
  </w:style>
  <w:style w:type="paragraph" w:styleId="14">
    <w:name w:val="toc 3"/>
    <w:basedOn w:val="1"/>
    <w:next w:val="1"/>
    <w:qFormat/>
    <w:uiPriority w:val="39"/>
    <w:pPr>
      <w:ind w:left="840" w:leftChars="400"/>
    </w:pPr>
  </w:style>
  <w:style w:type="paragraph" w:styleId="15">
    <w:name w:val="Plain Text"/>
    <w:basedOn w:val="1"/>
    <w:unhideWhenUsed/>
    <w:qFormat/>
    <w:uiPriority w:val="99"/>
    <w:rPr>
      <w:rFonts w:ascii="宋体" w:hAnsi="Courier New" w:eastAsia="宋体" w:cs="Times New Roman"/>
      <w:szCs w:val="21"/>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39"/>
  </w:style>
  <w:style w:type="paragraph" w:styleId="19">
    <w:name w:val="toc 2"/>
    <w:basedOn w:val="1"/>
    <w:next w:val="1"/>
    <w:qFormat/>
    <w:uiPriority w:val="39"/>
    <w:pPr>
      <w:ind w:left="200" w:leftChars="200"/>
    </w:pPr>
  </w:style>
  <w:style w:type="paragraph" w:styleId="20">
    <w:name w:val="Body Text 2"/>
    <w:basedOn w:val="1"/>
    <w:unhideWhenUsed/>
    <w:qFormat/>
    <w:uiPriority w:val="0"/>
    <w:pPr>
      <w:jc w:val="center"/>
    </w:pPr>
    <w:rPr>
      <w:sz w:val="44"/>
    </w:rPr>
  </w:style>
  <w:style w:type="paragraph" w:styleId="21">
    <w:name w:val="Normal (Web)"/>
    <w:basedOn w:val="1"/>
    <w:qFormat/>
    <w:uiPriority w:val="0"/>
    <w:pPr>
      <w:spacing w:beforeAutospacing="1" w:afterAutospacing="1"/>
      <w:jc w:val="left"/>
    </w:pPr>
    <w:rPr>
      <w:kern w:val="0"/>
      <w:sz w:val="24"/>
    </w:rPr>
  </w:style>
  <w:style w:type="paragraph" w:styleId="22">
    <w:name w:val="annotation subject"/>
    <w:basedOn w:val="8"/>
    <w:next w:val="8"/>
    <w:link w:val="35"/>
    <w:qFormat/>
    <w:uiPriority w:val="0"/>
    <w:rPr>
      <w:b/>
      <w:bCs/>
    </w:rPr>
  </w:style>
  <w:style w:type="paragraph" w:styleId="23">
    <w:name w:val="Body Text First Indent 2"/>
    <w:basedOn w:val="11"/>
    <w:qFormat/>
    <w:uiPriority w:val="0"/>
    <w:pPr>
      <w:ind w:firstLine="420"/>
    </w:pPr>
  </w:style>
  <w:style w:type="character" w:styleId="26">
    <w:name w:val="page number"/>
    <w:basedOn w:val="25"/>
    <w:qFormat/>
    <w:uiPriority w:val="0"/>
  </w:style>
  <w:style w:type="character" w:styleId="27">
    <w:name w:val="Hyperlink"/>
    <w:unhideWhenUsed/>
    <w:qFormat/>
    <w:uiPriority w:val="99"/>
    <w:rPr>
      <w:color w:val="0563C1"/>
      <w:u w:val="single"/>
    </w:rPr>
  </w:style>
  <w:style w:type="character" w:styleId="28">
    <w:name w:val="annotation reference"/>
    <w:basedOn w:val="25"/>
    <w:qFormat/>
    <w:uiPriority w:val="0"/>
    <w:rPr>
      <w:sz w:val="21"/>
      <w:szCs w:val="21"/>
    </w:rPr>
  </w:style>
  <w:style w:type="character" w:customStyle="1" w:styleId="29">
    <w:name w:val="标题 1 Char"/>
    <w:link w:val="4"/>
    <w:qFormat/>
    <w:uiPriority w:val="0"/>
    <w:rPr>
      <w:rFonts w:ascii="Calibri" w:hAnsi="Calibri" w:eastAsia="黑体"/>
      <w:b/>
      <w:bCs/>
      <w:color w:val="FF0000"/>
      <w:kern w:val="44"/>
      <w:sz w:val="32"/>
      <w:szCs w:val="44"/>
    </w:rPr>
  </w:style>
  <w:style w:type="paragraph" w:customStyle="1" w:styleId="30">
    <w:name w:val="指导文字01"/>
    <w:qFormat/>
    <w:uiPriority w:val="0"/>
    <w:pPr>
      <w:spacing w:line="360" w:lineRule="auto"/>
      <w:ind w:firstLine="1040" w:firstLineChars="200"/>
      <w:jc w:val="both"/>
    </w:pPr>
    <w:rPr>
      <w:rFonts w:ascii="Times New Roman" w:hAnsi="Times New Roman" w:eastAsia="仿宋" w:cs="Calibri"/>
      <w:color w:val="0000FF"/>
      <w:sz w:val="32"/>
      <w:szCs w:val="30"/>
      <w:lang w:val="en-US" w:eastAsia="zh-CN" w:bidi="ar-SA"/>
    </w:rPr>
  </w:style>
  <w:style w:type="character" w:customStyle="1" w:styleId="31">
    <w:name w:val="readonlyfieldval1"/>
    <w:basedOn w:val="25"/>
    <w:qFormat/>
    <w:uiPriority w:val="0"/>
  </w:style>
  <w:style w:type="character" w:customStyle="1" w:styleId="32">
    <w:name w:val="文档结构图 Char"/>
    <w:basedOn w:val="25"/>
    <w:link w:val="7"/>
    <w:qFormat/>
    <w:uiPriority w:val="0"/>
    <w:rPr>
      <w:rFonts w:ascii="宋体"/>
      <w:kern w:val="2"/>
      <w:sz w:val="18"/>
      <w:szCs w:val="18"/>
    </w:rPr>
  </w:style>
  <w:style w:type="paragraph" w:styleId="33">
    <w:name w:val="List Paragraph"/>
    <w:basedOn w:val="1"/>
    <w:unhideWhenUsed/>
    <w:qFormat/>
    <w:uiPriority w:val="99"/>
    <w:pPr>
      <w:ind w:firstLine="420" w:firstLineChars="200"/>
    </w:pPr>
  </w:style>
  <w:style w:type="character" w:customStyle="1" w:styleId="34">
    <w:name w:val="批注文字 Char"/>
    <w:basedOn w:val="25"/>
    <w:link w:val="8"/>
    <w:qFormat/>
    <w:uiPriority w:val="0"/>
    <w:rPr>
      <w:kern w:val="2"/>
      <w:sz w:val="21"/>
      <w:szCs w:val="24"/>
    </w:rPr>
  </w:style>
  <w:style w:type="character" w:customStyle="1" w:styleId="35">
    <w:name w:val="批注主题 Char"/>
    <w:basedOn w:val="34"/>
    <w:link w:val="22"/>
    <w:qFormat/>
    <w:uiPriority w:val="0"/>
  </w:style>
  <w:style w:type="paragraph" w:customStyle="1" w:styleId="36">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市应急管理局</Company>
  <Pages>45</Pages>
  <Words>19364</Words>
  <Characters>19793</Characters>
  <Lines>156</Lines>
  <Paragraphs>43</Paragraphs>
  <TotalTime>6</TotalTime>
  <ScaleCrop>false</ScaleCrop>
  <LinksUpToDate>false</LinksUpToDate>
  <CharactersWithSpaces>19872</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2024-12-17T09:38:00Z</dcterms:created>
  <dc:creator>何贤芳</dc:creator>
  <cp:lastModifiedBy>黄昱铭</cp:lastModifiedBy>
  <cp:lastPrinted>2024-06-13T15:49:00Z</cp:lastPrinted>
  <dcterms:modified xsi:type="dcterms:W3CDTF">2025-11-06T10:47:21Z</dcterms:modified>
  <dc:title>惠州市自然灾害救助应急预案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EB539E45162B43A687479924278F5570</vt:lpwstr>
  </property>
  <property fmtid="{D5CDD505-2E9C-101B-9397-08002B2CF9AE}" pid="4" name="KSOTemplateDocerSaveRecord">
    <vt:lpwstr>eyJoZGlkIjoiZDY2Zjc4YWY1NDQwNGFjZWQ2MzI1ZDdiMWU5NjUyMDYiLCJ1c2VySWQiOiIxMDM1ODQ5OTIwIn0=</vt:lpwstr>
  </property>
</Properties>
</file>